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292" w:rsidRPr="003B3B23" w:rsidRDefault="00B03292" w:rsidP="006C710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sz w:val="10"/>
          <w:szCs w:val="10"/>
        </w:rPr>
      </w:pPr>
    </w:p>
    <w:p w:rsidR="00B03292" w:rsidRPr="003B3B23" w:rsidRDefault="00B03292" w:rsidP="006C710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sz w:val="20"/>
          <w:szCs w:val="20"/>
        </w:rPr>
      </w:pPr>
      <w:r w:rsidRPr="003B3B23">
        <w:rPr>
          <w:rFonts w:ascii="Arial" w:hAnsi="Arial" w:cs="Arial"/>
          <w:b/>
          <w:sz w:val="20"/>
          <w:szCs w:val="20"/>
        </w:rPr>
        <w:t>MODELO 1</w:t>
      </w:r>
      <w:r>
        <w:rPr>
          <w:rFonts w:ascii="Arial" w:hAnsi="Arial" w:cs="Arial"/>
          <w:b/>
          <w:sz w:val="20"/>
          <w:szCs w:val="20"/>
        </w:rPr>
        <w:t>: FICHA DE AUTOCONTROL</w:t>
      </w:r>
      <w:r w:rsidR="006C7104">
        <w:rPr>
          <w:rFonts w:ascii="Arial" w:hAnsi="Arial" w:cs="Arial"/>
          <w:b/>
          <w:sz w:val="20"/>
          <w:szCs w:val="20"/>
        </w:rPr>
        <w:t xml:space="preserve"> DE LOS ESTATUTOS</w:t>
      </w:r>
    </w:p>
    <w:p w:rsidR="00B03292" w:rsidRPr="003B3B23" w:rsidRDefault="00B03292" w:rsidP="006C710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sz w:val="10"/>
          <w:szCs w:val="10"/>
        </w:rPr>
      </w:pPr>
    </w:p>
    <w:p w:rsidR="00B03292" w:rsidRDefault="00B03292" w:rsidP="00B03292">
      <w:pPr>
        <w:spacing w:line="360" w:lineRule="auto"/>
        <w:jc w:val="center"/>
        <w:rPr>
          <w:rFonts w:ascii="Arial" w:hAnsi="Arial" w:cs="Arial"/>
          <w:sz w:val="18"/>
          <w:szCs w:val="18"/>
        </w:rPr>
      </w:pPr>
    </w:p>
    <w:p w:rsidR="00B03292" w:rsidRPr="00B2394D" w:rsidRDefault="00B03292" w:rsidP="00B03292">
      <w:pPr>
        <w:spacing w:line="360" w:lineRule="auto"/>
        <w:jc w:val="center"/>
        <w:rPr>
          <w:rFonts w:ascii="Arial" w:hAnsi="Arial" w:cs="Arial"/>
          <w:b/>
          <w:sz w:val="18"/>
          <w:szCs w:val="18"/>
        </w:rPr>
      </w:pPr>
      <w:r w:rsidRPr="00B2394D">
        <w:rPr>
          <w:rFonts w:ascii="Arial" w:hAnsi="Arial" w:cs="Arial"/>
          <w:b/>
          <w:sz w:val="18"/>
          <w:szCs w:val="18"/>
        </w:rPr>
        <w:t>INFORMACIÓN SOBRE EL CONTENIDO DE LOS ESTATUTOS DE LAS ORGANIZACIONES DE PRODUCTORES Y DE SUS MIEMBROS AGREGADORES.</w:t>
      </w:r>
    </w:p>
    <w:p w:rsidR="00B03292" w:rsidRPr="00BF6B9C" w:rsidRDefault="00B03292" w:rsidP="00B03292">
      <w:pPr>
        <w:spacing w:line="360" w:lineRule="auto"/>
        <w:rPr>
          <w:rFonts w:ascii="Arial" w:hAnsi="Arial" w:cs="Arial"/>
          <w:sz w:val="18"/>
          <w:szCs w:val="18"/>
        </w:rPr>
      </w:pPr>
    </w:p>
    <w:p w:rsidR="00B03292" w:rsidRDefault="00B03292" w:rsidP="00B03292">
      <w:pPr>
        <w:spacing w:line="360" w:lineRule="auto"/>
        <w:rPr>
          <w:rFonts w:ascii="Arial" w:hAnsi="Arial" w:cs="Arial"/>
          <w:sz w:val="18"/>
          <w:szCs w:val="18"/>
        </w:rPr>
      </w:pPr>
      <w:r w:rsidRPr="00BF6B9C">
        <w:rPr>
          <w:rFonts w:ascii="Arial" w:hAnsi="Arial" w:cs="Arial"/>
          <w:sz w:val="18"/>
          <w:szCs w:val="18"/>
        </w:rPr>
        <w:t>Entidad: _____________________________________________________________________________</w:t>
      </w:r>
    </w:p>
    <w:p w:rsidR="00B03292" w:rsidRPr="00BF6B9C" w:rsidRDefault="00B03292" w:rsidP="00B03292">
      <w:pPr>
        <w:spacing w:line="360" w:lineRule="auto"/>
        <w:rPr>
          <w:rFonts w:ascii="Arial" w:hAnsi="Arial" w:cs="Arial"/>
          <w:sz w:val="18"/>
          <w:szCs w:val="18"/>
        </w:rPr>
      </w:pPr>
    </w:p>
    <w:p w:rsidR="00B03292" w:rsidRPr="00BF6B9C" w:rsidRDefault="00B03292" w:rsidP="00DF70F5">
      <w:pPr>
        <w:spacing w:line="360" w:lineRule="auto"/>
        <w:rPr>
          <w:rFonts w:ascii="Arial" w:hAnsi="Arial" w:cs="Arial"/>
          <w:sz w:val="18"/>
          <w:szCs w:val="18"/>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1842"/>
      </w:tblGrid>
      <w:tr w:rsidR="00B03292" w:rsidRPr="00476058" w:rsidTr="009E66FF">
        <w:trPr>
          <w:cantSplit/>
          <w:trHeight w:val="33"/>
          <w:tblHeader/>
        </w:trPr>
        <w:tc>
          <w:tcPr>
            <w:tcW w:w="7797" w:type="dxa"/>
            <w:tcBorders>
              <w:top w:val="nil"/>
              <w:left w:val="nil"/>
              <w:bottom w:val="nil"/>
              <w:right w:val="single" w:sz="4" w:space="0" w:color="auto"/>
            </w:tcBorders>
            <w:shd w:val="clear" w:color="auto" w:fill="auto"/>
            <w:vAlign w:val="center"/>
          </w:tcPr>
          <w:p w:rsidR="00B03292" w:rsidRPr="00893F05" w:rsidRDefault="00B03292" w:rsidP="008342DB">
            <w:pPr>
              <w:tabs>
                <w:tab w:val="left" w:pos="781"/>
              </w:tabs>
              <w:spacing w:before="60" w:after="60"/>
              <w:jc w:val="both"/>
              <w:rPr>
                <w:rFonts w:ascii="Arial" w:hAnsi="Arial" w:cs="Arial"/>
                <w:b/>
                <w:sz w:val="18"/>
                <w:szCs w:val="18"/>
              </w:rPr>
            </w:pPr>
          </w:p>
        </w:tc>
        <w:tc>
          <w:tcPr>
            <w:tcW w:w="1842" w:type="dxa"/>
            <w:tcBorders>
              <w:bottom w:val="single" w:sz="4" w:space="0" w:color="auto"/>
            </w:tcBorders>
            <w:shd w:val="clear" w:color="auto" w:fill="D9D9D9" w:themeFill="background1" w:themeFillShade="D9"/>
            <w:vAlign w:val="center"/>
          </w:tcPr>
          <w:p w:rsidR="00B03292" w:rsidRPr="008342DB" w:rsidRDefault="008342DB" w:rsidP="008342DB">
            <w:pPr>
              <w:tabs>
                <w:tab w:val="left" w:pos="781"/>
              </w:tabs>
              <w:spacing w:before="60" w:after="60"/>
              <w:jc w:val="center"/>
              <w:rPr>
                <w:rFonts w:ascii="Arial" w:hAnsi="Arial" w:cs="Arial"/>
                <w:b/>
                <w:sz w:val="14"/>
                <w:szCs w:val="14"/>
              </w:rPr>
            </w:pPr>
            <w:r w:rsidRPr="008342DB">
              <w:rPr>
                <w:rFonts w:ascii="Arial" w:hAnsi="Arial" w:cs="Arial"/>
                <w:b/>
                <w:sz w:val="14"/>
                <w:szCs w:val="14"/>
              </w:rPr>
              <w:t xml:space="preserve">Indicar aclaración: </w:t>
            </w:r>
            <w:r w:rsidR="00B03292" w:rsidRPr="008342DB">
              <w:rPr>
                <w:rFonts w:ascii="Arial" w:hAnsi="Arial" w:cs="Arial"/>
                <w:b/>
                <w:sz w:val="14"/>
                <w:szCs w:val="14"/>
              </w:rPr>
              <w:t>Artículo y apartado</w:t>
            </w:r>
            <w:r w:rsidRPr="008342DB">
              <w:rPr>
                <w:rFonts w:ascii="Arial" w:hAnsi="Arial" w:cs="Arial"/>
                <w:b/>
                <w:sz w:val="14"/>
                <w:szCs w:val="14"/>
              </w:rPr>
              <w:t>, etc.</w:t>
            </w:r>
          </w:p>
        </w:tc>
      </w:tr>
      <w:tr w:rsidR="00B03292" w:rsidRPr="00A27962" w:rsidTr="009E66FF">
        <w:trPr>
          <w:cantSplit/>
          <w:trHeight w:val="33"/>
          <w:tblHeader/>
        </w:trPr>
        <w:tc>
          <w:tcPr>
            <w:tcW w:w="7797" w:type="dxa"/>
            <w:tcBorders>
              <w:right w:val="single" w:sz="4" w:space="0" w:color="auto"/>
            </w:tcBorders>
            <w:shd w:val="clear" w:color="auto" w:fill="D9D9D9"/>
            <w:vAlign w:val="center"/>
          </w:tcPr>
          <w:p w:rsidR="00B03292" w:rsidRPr="00401D84" w:rsidRDefault="00B03292" w:rsidP="008342DB">
            <w:pPr>
              <w:spacing w:before="60" w:after="60"/>
              <w:jc w:val="both"/>
              <w:rPr>
                <w:rFonts w:ascii="Arial" w:hAnsi="Arial" w:cs="Arial"/>
                <w:b/>
                <w:sz w:val="18"/>
                <w:szCs w:val="18"/>
              </w:rPr>
            </w:pPr>
            <w:r w:rsidRPr="00401D84">
              <w:rPr>
                <w:rFonts w:ascii="Arial" w:hAnsi="Arial" w:cs="Arial"/>
                <w:b/>
                <w:sz w:val="18"/>
                <w:szCs w:val="18"/>
              </w:rPr>
              <w:t>Estatutos de funcionamiento de la OPFH</w:t>
            </w:r>
          </w:p>
        </w:tc>
        <w:tc>
          <w:tcPr>
            <w:tcW w:w="1842" w:type="dxa"/>
            <w:tcBorders>
              <w:left w:val="single" w:sz="4" w:space="0" w:color="auto"/>
            </w:tcBorders>
            <w:shd w:val="clear" w:color="auto" w:fill="D9D9D9"/>
            <w:vAlign w:val="center"/>
          </w:tcPr>
          <w:p w:rsidR="00B03292" w:rsidRPr="00893F05" w:rsidRDefault="00B03292" w:rsidP="008342DB">
            <w:pPr>
              <w:tabs>
                <w:tab w:val="left" w:pos="781"/>
              </w:tabs>
              <w:spacing w:before="60" w:after="60"/>
              <w:jc w:val="both"/>
              <w:rPr>
                <w:rFonts w:ascii="Arial" w:hAnsi="Arial" w:cs="Arial"/>
                <w:sz w:val="18"/>
                <w:szCs w:val="18"/>
              </w:rPr>
            </w:pPr>
          </w:p>
        </w:tc>
      </w:tr>
      <w:tr w:rsidR="00B03292" w:rsidRPr="00A27962" w:rsidTr="00B03292">
        <w:trPr>
          <w:cantSplit/>
          <w:trHeight w:val="33"/>
        </w:trPr>
        <w:tc>
          <w:tcPr>
            <w:tcW w:w="7797" w:type="dxa"/>
            <w:vAlign w:val="center"/>
          </w:tcPr>
          <w:p w:rsidR="00B03292" w:rsidRPr="00D06802" w:rsidRDefault="00B03292" w:rsidP="008342DB">
            <w:pPr>
              <w:pStyle w:val="Prrafodelista"/>
              <w:numPr>
                <w:ilvl w:val="1"/>
                <w:numId w:val="6"/>
              </w:numPr>
              <w:spacing w:before="60" w:after="60"/>
              <w:ind w:left="425" w:hanging="425"/>
              <w:contextualSpacing w:val="0"/>
              <w:jc w:val="both"/>
              <w:rPr>
                <w:rFonts w:ascii="Arial" w:hAnsi="Arial" w:cs="Arial"/>
                <w:sz w:val="18"/>
                <w:szCs w:val="18"/>
              </w:rPr>
            </w:pPr>
            <w:r w:rsidRPr="00D06802">
              <w:rPr>
                <w:rFonts w:ascii="Arial" w:hAnsi="Arial" w:cs="Arial"/>
                <w:sz w:val="18"/>
                <w:szCs w:val="18"/>
              </w:rPr>
              <w:t>Los estatutos</w:t>
            </w:r>
            <w:r>
              <w:rPr>
                <w:rFonts w:ascii="Arial" w:hAnsi="Arial" w:cs="Arial"/>
                <w:sz w:val="18"/>
                <w:szCs w:val="18"/>
              </w:rPr>
              <w:t xml:space="preserve"> </w:t>
            </w:r>
            <w:r w:rsidRPr="00D06802">
              <w:rPr>
                <w:rFonts w:ascii="Arial" w:hAnsi="Arial" w:cs="Arial"/>
                <w:sz w:val="18"/>
                <w:szCs w:val="18"/>
              </w:rPr>
              <w:t>están elevados a escritura pública</w:t>
            </w:r>
            <w:r>
              <w:rPr>
                <w:rFonts w:ascii="Arial" w:hAnsi="Arial" w:cs="Arial"/>
                <w:sz w:val="18"/>
                <w:szCs w:val="18"/>
              </w:rPr>
              <w:t>.</w:t>
            </w:r>
          </w:p>
        </w:tc>
        <w:tc>
          <w:tcPr>
            <w:tcW w:w="1842" w:type="dxa"/>
            <w:tcBorders>
              <w:bottom w:val="single" w:sz="4" w:space="0" w:color="auto"/>
            </w:tcBorders>
            <w:vAlign w:val="center"/>
          </w:tcPr>
          <w:p w:rsidR="00B03292" w:rsidRPr="007E1C38" w:rsidRDefault="00B03292" w:rsidP="008342DB">
            <w:pPr>
              <w:tabs>
                <w:tab w:val="left" w:pos="781"/>
              </w:tabs>
              <w:spacing w:before="60" w:after="60"/>
              <w:rPr>
                <w:rFonts w:ascii="Arial" w:hAnsi="Arial" w:cs="Arial"/>
                <w:sz w:val="10"/>
                <w:szCs w:val="10"/>
              </w:rPr>
            </w:pPr>
          </w:p>
        </w:tc>
      </w:tr>
      <w:tr w:rsidR="00B03292" w:rsidRPr="00A27962" w:rsidTr="00B03292">
        <w:trPr>
          <w:cantSplit/>
          <w:trHeight w:val="33"/>
        </w:trPr>
        <w:tc>
          <w:tcPr>
            <w:tcW w:w="7797" w:type="dxa"/>
            <w:vAlign w:val="center"/>
          </w:tcPr>
          <w:p w:rsidR="00B03292" w:rsidRPr="00D06802" w:rsidRDefault="00B03292" w:rsidP="008342DB">
            <w:pPr>
              <w:pStyle w:val="Prrafodelista"/>
              <w:numPr>
                <w:ilvl w:val="1"/>
                <w:numId w:val="6"/>
              </w:numPr>
              <w:spacing w:before="60" w:after="60"/>
              <w:ind w:left="425" w:hanging="425"/>
              <w:contextualSpacing w:val="0"/>
              <w:jc w:val="both"/>
              <w:rPr>
                <w:rFonts w:ascii="Arial" w:hAnsi="Arial" w:cs="Arial"/>
                <w:sz w:val="18"/>
                <w:szCs w:val="18"/>
              </w:rPr>
            </w:pPr>
            <w:r w:rsidRPr="00D06802">
              <w:rPr>
                <w:rFonts w:ascii="Arial" w:hAnsi="Arial" w:cs="Arial"/>
                <w:sz w:val="18"/>
                <w:szCs w:val="18"/>
              </w:rPr>
              <w:t>Los estatutos</w:t>
            </w:r>
            <w:r>
              <w:rPr>
                <w:rFonts w:ascii="Arial" w:hAnsi="Arial" w:cs="Arial"/>
                <w:sz w:val="18"/>
                <w:szCs w:val="18"/>
              </w:rPr>
              <w:t xml:space="preserve"> </w:t>
            </w:r>
            <w:r w:rsidRPr="00D06802">
              <w:rPr>
                <w:rFonts w:ascii="Arial" w:hAnsi="Arial" w:cs="Arial"/>
                <w:sz w:val="18"/>
                <w:szCs w:val="18"/>
              </w:rPr>
              <w:t>están visados por el organismo competente</w:t>
            </w:r>
            <w:r w:rsidR="00106F5C">
              <w:rPr>
                <w:rFonts w:ascii="Arial" w:hAnsi="Arial" w:cs="Arial"/>
                <w:sz w:val="18"/>
                <w:szCs w:val="18"/>
              </w:rPr>
              <w:t>.</w:t>
            </w:r>
          </w:p>
        </w:tc>
        <w:tc>
          <w:tcPr>
            <w:tcW w:w="1842" w:type="dxa"/>
            <w:tcBorders>
              <w:bottom w:val="single" w:sz="4" w:space="0" w:color="auto"/>
            </w:tcBorders>
            <w:vAlign w:val="center"/>
          </w:tcPr>
          <w:p w:rsidR="00B03292" w:rsidRPr="00522703" w:rsidRDefault="00B03292" w:rsidP="008342DB">
            <w:pPr>
              <w:tabs>
                <w:tab w:val="left" w:pos="781"/>
              </w:tabs>
              <w:spacing w:before="60" w:after="60"/>
              <w:rPr>
                <w:rFonts w:ascii="Arial" w:hAnsi="Arial" w:cs="Arial"/>
                <w:sz w:val="14"/>
                <w:szCs w:val="14"/>
                <w:highlight w:val="red"/>
              </w:rPr>
            </w:pPr>
          </w:p>
        </w:tc>
      </w:tr>
      <w:tr w:rsidR="00B03292" w:rsidRPr="00A27962" w:rsidTr="00B03292">
        <w:trPr>
          <w:cantSplit/>
          <w:trHeight w:val="33"/>
        </w:trPr>
        <w:tc>
          <w:tcPr>
            <w:tcW w:w="7797" w:type="dxa"/>
            <w:vAlign w:val="center"/>
          </w:tcPr>
          <w:p w:rsidR="00B03292" w:rsidRPr="00D06802" w:rsidRDefault="00B03292" w:rsidP="008342DB">
            <w:pPr>
              <w:pStyle w:val="Prrafodelista"/>
              <w:numPr>
                <w:ilvl w:val="1"/>
                <w:numId w:val="6"/>
              </w:numPr>
              <w:spacing w:before="60" w:after="60"/>
              <w:ind w:left="425" w:hanging="425"/>
              <w:contextualSpacing w:val="0"/>
              <w:jc w:val="both"/>
              <w:rPr>
                <w:rFonts w:ascii="Arial" w:hAnsi="Arial" w:cs="Arial"/>
                <w:sz w:val="18"/>
                <w:szCs w:val="18"/>
              </w:rPr>
            </w:pPr>
            <w:r w:rsidRPr="00D06802">
              <w:rPr>
                <w:rFonts w:ascii="Arial" w:hAnsi="Arial" w:cs="Arial"/>
                <w:sz w:val="18"/>
                <w:szCs w:val="18"/>
              </w:rPr>
              <w:t xml:space="preserve">Cumplen lo dispuesto en </w:t>
            </w:r>
            <w:smartTag w:uri="urn:schemas-microsoft-com:office:smarttags" w:element="PersonName">
              <w:smartTagPr>
                <w:attr w:name="ProductID" w:val="la Secci￳n I"/>
              </w:smartTagPr>
              <w:r w:rsidRPr="00D06802">
                <w:rPr>
                  <w:rFonts w:ascii="Arial" w:hAnsi="Arial" w:cs="Arial"/>
                  <w:sz w:val="18"/>
                  <w:szCs w:val="18"/>
                </w:rPr>
                <w:t>la Sección I</w:t>
              </w:r>
            </w:smartTag>
            <w:r w:rsidRPr="00D06802">
              <w:rPr>
                <w:rFonts w:ascii="Arial" w:hAnsi="Arial" w:cs="Arial"/>
                <w:sz w:val="18"/>
                <w:szCs w:val="18"/>
              </w:rPr>
              <w:t xml:space="preserve"> del Capítulo III del Título II aplicable al sector de frutas y hortalizas y en el artículo 160 del Reglamento (UE) nº 1308/2013.</w:t>
            </w:r>
          </w:p>
        </w:tc>
        <w:tc>
          <w:tcPr>
            <w:tcW w:w="1842" w:type="dxa"/>
            <w:shd w:val="clear" w:color="auto" w:fill="D9D9D9" w:themeFill="background1" w:themeFillShade="D9"/>
            <w:vAlign w:val="center"/>
          </w:tcPr>
          <w:p w:rsidR="00B03292" w:rsidRPr="00893F05" w:rsidRDefault="00B03292" w:rsidP="008342DB">
            <w:pPr>
              <w:tabs>
                <w:tab w:val="left" w:pos="781"/>
              </w:tabs>
              <w:spacing w:before="60" w:after="60"/>
              <w:jc w:val="both"/>
              <w:rPr>
                <w:rFonts w:ascii="Arial" w:hAnsi="Arial" w:cs="Arial"/>
                <w:sz w:val="18"/>
                <w:szCs w:val="18"/>
              </w:rPr>
            </w:pPr>
          </w:p>
        </w:tc>
      </w:tr>
      <w:tr w:rsidR="00B03292" w:rsidRPr="00A27962" w:rsidTr="00B03292">
        <w:trPr>
          <w:cantSplit/>
          <w:trHeight w:val="33"/>
        </w:trPr>
        <w:tc>
          <w:tcPr>
            <w:tcW w:w="7797" w:type="dxa"/>
            <w:vAlign w:val="center"/>
          </w:tcPr>
          <w:p w:rsidR="00B03292" w:rsidRPr="008F46EA" w:rsidRDefault="00B03292" w:rsidP="008342DB">
            <w:pPr>
              <w:pStyle w:val="Prrafodelista"/>
              <w:numPr>
                <w:ilvl w:val="0"/>
                <w:numId w:val="8"/>
              </w:numPr>
              <w:spacing w:before="60" w:after="60"/>
              <w:ind w:left="992" w:hanging="567"/>
              <w:contextualSpacing w:val="0"/>
              <w:jc w:val="both"/>
              <w:rPr>
                <w:rFonts w:ascii="Arial" w:hAnsi="Arial" w:cs="Arial"/>
                <w:sz w:val="18"/>
                <w:szCs w:val="18"/>
              </w:rPr>
            </w:pPr>
            <w:r w:rsidRPr="008F46EA">
              <w:rPr>
                <w:rFonts w:ascii="Arial" w:hAnsi="Arial" w:cs="Arial"/>
                <w:sz w:val="18"/>
                <w:szCs w:val="18"/>
              </w:rPr>
              <w:t xml:space="preserve">Recogen al menos uno o más de los siguientes </w:t>
            </w:r>
            <w:r w:rsidRPr="008F46EA">
              <w:rPr>
                <w:rFonts w:ascii="Arial" w:hAnsi="Arial" w:cs="Arial"/>
                <w:b/>
                <w:sz w:val="18"/>
                <w:szCs w:val="18"/>
              </w:rPr>
              <w:t>objetivos</w:t>
            </w:r>
            <w:r w:rsidRPr="008F46EA">
              <w:rPr>
                <w:rFonts w:ascii="Arial" w:hAnsi="Arial" w:cs="Arial"/>
                <w:sz w:val="18"/>
                <w:szCs w:val="18"/>
              </w:rPr>
              <w:t>:</w:t>
            </w:r>
          </w:p>
        </w:tc>
        <w:tc>
          <w:tcPr>
            <w:tcW w:w="1842" w:type="dxa"/>
            <w:shd w:val="clear" w:color="auto" w:fill="D9D9D9" w:themeFill="background1" w:themeFillShade="D9"/>
            <w:vAlign w:val="center"/>
          </w:tcPr>
          <w:p w:rsidR="00B03292" w:rsidRPr="00893F05" w:rsidRDefault="00B03292" w:rsidP="008342DB">
            <w:pPr>
              <w:tabs>
                <w:tab w:val="left" w:pos="781"/>
              </w:tabs>
              <w:spacing w:before="60" w:after="60"/>
              <w:jc w:val="both"/>
              <w:rPr>
                <w:rFonts w:ascii="Arial" w:hAnsi="Arial" w:cs="Arial"/>
                <w:sz w:val="18"/>
                <w:szCs w:val="18"/>
              </w:rPr>
            </w:pPr>
          </w:p>
        </w:tc>
      </w:tr>
      <w:tr w:rsidR="00B03292" w:rsidRPr="00A27962" w:rsidTr="00B03292">
        <w:trPr>
          <w:cantSplit/>
          <w:trHeight w:val="33"/>
        </w:trPr>
        <w:tc>
          <w:tcPr>
            <w:tcW w:w="7797" w:type="dxa"/>
            <w:vAlign w:val="center"/>
          </w:tcPr>
          <w:p w:rsidR="00B03292" w:rsidRPr="00A47F3E" w:rsidRDefault="00B03292" w:rsidP="008342DB">
            <w:pPr>
              <w:pStyle w:val="Prrafodelista"/>
              <w:numPr>
                <w:ilvl w:val="0"/>
                <w:numId w:val="7"/>
              </w:numPr>
              <w:spacing w:before="60" w:after="60"/>
              <w:ind w:left="1348" w:hanging="356"/>
              <w:contextualSpacing w:val="0"/>
              <w:jc w:val="both"/>
              <w:rPr>
                <w:rFonts w:ascii="Arial" w:hAnsi="Arial" w:cs="Arial"/>
                <w:sz w:val="18"/>
                <w:szCs w:val="18"/>
              </w:rPr>
            </w:pPr>
            <w:r w:rsidRPr="00A47F3E">
              <w:rPr>
                <w:rFonts w:ascii="Arial" w:hAnsi="Arial" w:cs="Arial"/>
                <w:color w:val="000000"/>
                <w:sz w:val="18"/>
                <w:szCs w:val="18"/>
              </w:rPr>
              <w:t>Garantizar que la producción se planifique y se ajuste con arreglo a la demanda, sobre todo en lo referente a la calidad y a la cantidad</w:t>
            </w:r>
            <w:r>
              <w:rPr>
                <w:rFonts w:ascii="Arial" w:hAnsi="Arial" w:cs="Arial"/>
                <w:color w:val="000000"/>
                <w:sz w:val="18"/>
                <w:szCs w:val="18"/>
              </w:rPr>
              <w:t>.</w:t>
            </w:r>
          </w:p>
        </w:tc>
        <w:tc>
          <w:tcPr>
            <w:tcW w:w="1842" w:type="dxa"/>
            <w:vAlign w:val="center"/>
          </w:tcPr>
          <w:p w:rsidR="00B03292" w:rsidRPr="006136FA" w:rsidRDefault="00B03292" w:rsidP="008342DB">
            <w:pPr>
              <w:tabs>
                <w:tab w:val="left" w:pos="781"/>
              </w:tabs>
              <w:spacing w:before="60" w:after="60"/>
              <w:rPr>
                <w:rFonts w:ascii="Arial" w:hAnsi="Arial" w:cs="Arial"/>
                <w:sz w:val="16"/>
                <w:szCs w:val="16"/>
              </w:rPr>
            </w:pPr>
          </w:p>
        </w:tc>
      </w:tr>
      <w:tr w:rsidR="00B03292" w:rsidRPr="00A27962" w:rsidTr="00B03292">
        <w:trPr>
          <w:cantSplit/>
          <w:trHeight w:val="33"/>
        </w:trPr>
        <w:tc>
          <w:tcPr>
            <w:tcW w:w="7797" w:type="dxa"/>
            <w:vAlign w:val="center"/>
          </w:tcPr>
          <w:p w:rsidR="00B03292" w:rsidRPr="00A47F3E" w:rsidRDefault="00B03292" w:rsidP="008342DB">
            <w:pPr>
              <w:pStyle w:val="Prrafodelista"/>
              <w:numPr>
                <w:ilvl w:val="0"/>
                <w:numId w:val="7"/>
              </w:numPr>
              <w:spacing w:before="60" w:after="60"/>
              <w:ind w:left="1348" w:hanging="356"/>
              <w:contextualSpacing w:val="0"/>
              <w:jc w:val="both"/>
              <w:rPr>
                <w:rFonts w:ascii="Arial" w:hAnsi="Arial" w:cs="Arial"/>
                <w:sz w:val="18"/>
                <w:szCs w:val="18"/>
              </w:rPr>
            </w:pPr>
            <w:r w:rsidRPr="00A47F3E">
              <w:rPr>
                <w:rFonts w:ascii="Arial" w:hAnsi="Arial" w:cs="Arial"/>
                <w:color w:val="000000"/>
                <w:sz w:val="18"/>
                <w:szCs w:val="18"/>
              </w:rPr>
              <w:t>Concentrar la oferta y la comercialización de los productos de sus miembros, incluyendo la comercialización directa</w:t>
            </w:r>
            <w:r>
              <w:rPr>
                <w:rFonts w:ascii="Arial" w:hAnsi="Arial" w:cs="Arial"/>
                <w:color w:val="000000"/>
                <w:sz w:val="18"/>
                <w:szCs w:val="18"/>
              </w:rPr>
              <w:t>.</w:t>
            </w:r>
          </w:p>
        </w:tc>
        <w:tc>
          <w:tcPr>
            <w:tcW w:w="1842" w:type="dxa"/>
            <w:vAlign w:val="center"/>
          </w:tcPr>
          <w:p w:rsidR="00B03292" w:rsidRPr="006136FA" w:rsidRDefault="00B03292" w:rsidP="008342DB">
            <w:pPr>
              <w:tabs>
                <w:tab w:val="left" w:pos="781"/>
              </w:tabs>
              <w:spacing w:before="60" w:after="60"/>
              <w:rPr>
                <w:rFonts w:ascii="Arial" w:hAnsi="Arial" w:cs="Arial"/>
                <w:sz w:val="16"/>
                <w:szCs w:val="16"/>
              </w:rPr>
            </w:pPr>
          </w:p>
        </w:tc>
      </w:tr>
      <w:tr w:rsidR="00B03292" w:rsidRPr="00A27962" w:rsidTr="00B03292">
        <w:trPr>
          <w:cantSplit/>
          <w:trHeight w:val="33"/>
        </w:trPr>
        <w:tc>
          <w:tcPr>
            <w:tcW w:w="7797" w:type="dxa"/>
            <w:vAlign w:val="center"/>
          </w:tcPr>
          <w:p w:rsidR="00B03292" w:rsidRPr="00A47F3E" w:rsidRDefault="00B03292" w:rsidP="008342DB">
            <w:pPr>
              <w:pStyle w:val="Prrafodelista"/>
              <w:numPr>
                <w:ilvl w:val="0"/>
                <w:numId w:val="7"/>
              </w:numPr>
              <w:spacing w:before="60" w:after="60"/>
              <w:ind w:left="1348" w:hanging="356"/>
              <w:contextualSpacing w:val="0"/>
              <w:jc w:val="both"/>
              <w:rPr>
                <w:rFonts w:ascii="Arial" w:hAnsi="Arial" w:cs="Arial"/>
                <w:sz w:val="18"/>
                <w:szCs w:val="18"/>
              </w:rPr>
            </w:pPr>
            <w:r w:rsidRPr="00A47F3E">
              <w:rPr>
                <w:rFonts w:ascii="Arial" w:hAnsi="Arial" w:cs="Arial"/>
                <w:color w:val="000000"/>
                <w:sz w:val="18"/>
                <w:szCs w:val="18"/>
              </w:rPr>
              <w:t>Optimizar los costes de producción y los beneficios de las inversiones realizadas en respuesta a normas relativas al medio ambiente y al bienestar de los animales, y estabilizar los precios de producción</w:t>
            </w:r>
            <w:r>
              <w:rPr>
                <w:rFonts w:ascii="Arial" w:hAnsi="Arial" w:cs="Arial"/>
                <w:color w:val="000000"/>
                <w:sz w:val="18"/>
                <w:szCs w:val="18"/>
              </w:rPr>
              <w:t>.</w:t>
            </w:r>
          </w:p>
        </w:tc>
        <w:tc>
          <w:tcPr>
            <w:tcW w:w="1842" w:type="dxa"/>
            <w:tcBorders>
              <w:bottom w:val="single" w:sz="4" w:space="0" w:color="auto"/>
            </w:tcBorders>
            <w:vAlign w:val="center"/>
          </w:tcPr>
          <w:p w:rsidR="00B03292" w:rsidRPr="006136FA" w:rsidRDefault="00B03292" w:rsidP="008342DB">
            <w:pPr>
              <w:tabs>
                <w:tab w:val="left" w:pos="781"/>
              </w:tabs>
              <w:spacing w:before="60" w:after="60"/>
              <w:rPr>
                <w:rFonts w:ascii="Arial" w:hAnsi="Arial" w:cs="Arial"/>
                <w:sz w:val="16"/>
                <w:szCs w:val="16"/>
              </w:rPr>
            </w:pPr>
          </w:p>
        </w:tc>
      </w:tr>
      <w:tr w:rsidR="00B03292" w:rsidRPr="00A27962" w:rsidTr="00B03292">
        <w:trPr>
          <w:cantSplit/>
          <w:trHeight w:val="33"/>
        </w:trPr>
        <w:tc>
          <w:tcPr>
            <w:tcW w:w="7797" w:type="dxa"/>
            <w:vAlign w:val="center"/>
          </w:tcPr>
          <w:p w:rsidR="00B03292" w:rsidRPr="008F46EA" w:rsidRDefault="00B03292" w:rsidP="008342DB">
            <w:pPr>
              <w:pStyle w:val="Prrafodelista"/>
              <w:numPr>
                <w:ilvl w:val="0"/>
                <w:numId w:val="8"/>
              </w:numPr>
              <w:spacing w:before="60" w:after="60"/>
              <w:ind w:left="992" w:hanging="567"/>
              <w:contextualSpacing w:val="0"/>
              <w:jc w:val="both"/>
              <w:rPr>
                <w:rFonts w:ascii="Arial" w:hAnsi="Arial" w:cs="Arial"/>
                <w:sz w:val="18"/>
                <w:szCs w:val="18"/>
              </w:rPr>
            </w:pPr>
            <w:r w:rsidRPr="008F46EA">
              <w:rPr>
                <w:rFonts w:ascii="Arial" w:hAnsi="Arial" w:cs="Arial"/>
                <w:sz w:val="18"/>
                <w:szCs w:val="18"/>
              </w:rPr>
              <w:t xml:space="preserve">Los estatutos recogen las siguientes </w:t>
            </w:r>
            <w:r w:rsidRPr="008F46EA">
              <w:rPr>
                <w:rFonts w:ascii="Arial" w:hAnsi="Arial" w:cs="Arial"/>
                <w:b/>
                <w:sz w:val="18"/>
                <w:szCs w:val="18"/>
              </w:rPr>
              <w:t>obligaciones</w:t>
            </w:r>
            <w:r w:rsidRPr="008F46EA">
              <w:rPr>
                <w:rFonts w:ascii="Arial" w:hAnsi="Arial" w:cs="Arial"/>
                <w:sz w:val="18"/>
                <w:szCs w:val="18"/>
              </w:rPr>
              <w:t xml:space="preserve"> de los miembros productores:</w:t>
            </w:r>
          </w:p>
        </w:tc>
        <w:tc>
          <w:tcPr>
            <w:tcW w:w="1842" w:type="dxa"/>
            <w:shd w:val="clear" w:color="auto" w:fill="D9D9D9" w:themeFill="background1" w:themeFillShade="D9"/>
            <w:vAlign w:val="center"/>
          </w:tcPr>
          <w:p w:rsidR="00B03292" w:rsidRPr="006136FA" w:rsidRDefault="00B03292" w:rsidP="008342DB">
            <w:pPr>
              <w:tabs>
                <w:tab w:val="left" w:pos="781"/>
              </w:tabs>
              <w:spacing w:before="60" w:after="60"/>
              <w:rPr>
                <w:rFonts w:ascii="Arial" w:hAnsi="Arial" w:cs="Arial"/>
                <w:sz w:val="16"/>
                <w:szCs w:val="16"/>
              </w:rPr>
            </w:pPr>
          </w:p>
        </w:tc>
      </w:tr>
      <w:tr w:rsidR="00B03292" w:rsidRPr="00A27962" w:rsidTr="00B03292">
        <w:trPr>
          <w:cantSplit/>
          <w:trHeight w:val="33"/>
        </w:trPr>
        <w:tc>
          <w:tcPr>
            <w:tcW w:w="7797" w:type="dxa"/>
            <w:vAlign w:val="center"/>
          </w:tcPr>
          <w:p w:rsidR="00B03292" w:rsidRPr="00FB2C51" w:rsidRDefault="00B03292" w:rsidP="008342DB">
            <w:pPr>
              <w:pStyle w:val="Prrafodelista"/>
              <w:numPr>
                <w:ilvl w:val="0"/>
                <w:numId w:val="11"/>
              </w:numPr>
              <w:spacing w:before="60" w:after="60"/>
              <w:ind w:left="1348" w:hanging="356"/>
              <w:contextualSpacing w:val="0"/>
              <w:jc w:val="both"/>
              <w:rPr>
                <w:rFonts w:ascii="Arial" w:hAnsi="Arial" w:cs="Arial"/>
                <w:sz w:val="18"/>
                <w:szCs w:val="18"/>
              </w:rPr>
            </w:pPr>
            <w:r w:rsidRPr="00FB2C51">
              <w:rPr>
                <w:rFonts w:ascii="Arial" w:hAnsi="Arial" w:cs="Arial"/>
                <w:sz w:val="18"/>
                <w:szCs w:val="18"/>
              </w:rPr>
              <w:t>Aplicar las normas adoptadas por la organización de productores en materia de notificación de la producción, producción, comercialización y protección del medio ambiente</w:t>
            </w:r>
            <w:r w:rsidR="008342DB">
              <w:rPr>
                <w:rFonts w:ascii="Arial" w:hAnsi="Arial" w:cs="Arial"/>
                <w:sz w:val="18"/>
                <w:szCs w:val="18"/>
              </w:rPr>
              <w:t xml:space="preserve"> (PROGRAMA DE ACTUACIÓN)</w:t>
            </w:r>
            <w:r>
              <w:rPr>
                <w:rFonts w:ascii="Arial" w:hAnsi="Arial" w:cs="Arial"/>
                <w:sz w:val="18"/>
                <w:szCs w:val="18"/>
              </w:rPr>
              <w:t>.</w:t>
            </w:r>
          </w:p>
        </w:tc>
        <w:tc>
          <w:tcPr>
            <w:tcW w:w="1842" w:type="dxa"/>
            <w:vAlign w:val="center"/>
          </w:tcPr>
          <w:p w:rsidR="00B03292" w:rsidRPr="0057701E" w:rsidRDefault="00B03292" w:rsidP="008342DB">
            <w:pPr>
              <w:tabs>
                <w:tab w:val="left" w:pos="781"/>
              </w:tabs>
              <w:spacing w:before="60" w:after="60"/>
              <w:rPr>
                <w:rFonts w:ascii="Arial" w:hAnsi="Arial" w:cs="Arial"/>
                <w:sz w:val="16"/>
                <w:szCs w:val="16"/>
              </w:rPr>
            </w:pPr>
          </w:p>
        </w:tc>
      </w:tr>
      <w:tr w:rsidR="00B03292" w:rsidRPr="00A27962" w:rsidTr="00B03292">
        <w:trPr>
          <w:cantSplit/>
          <w:trHeight w:val="33"/>
        </w:trPr>
        <w:tc>
          <w:tcPr>
            <w:tcW w:w="7797" w:type="dxa"/>
            <w:vAlign w:val="center"/>
          </w:tcPr>
          <w:p w:rsidR="00B03292" w:rsidRPr="00FB2C51" w:rsidRDefault="00B03292" w:rsidP="008342DB">
            <w:pPr>
              <w:pStyle w:val="Prrafodelista"/>
              <w:numPr>
                <w:ilvl w:val="0"/>
                <w:numId w:val="11"/>
              </w:numPr>
              <w:spacing w:before="60" w:after="60"/>
              <w:ind w:left="1348" w:hanging="356"/>
              <w:contextualSpacing w:val="0"/>
              <w:jc w:val="both"/>
              <w:rPr>
                <w:rFonts w:ascii="Arial" w:hAnsi="Arial" w:cs="Arial"/>
                <w:sz w:val="18"/>
                <w:szCs w:val="18"/>
              </w:rPr>
            </w:pPr>
            <w:r w:rsidRPr="00FB2C51">
              <w:rPr>
                <w:rFonts w:ascii="Arial" w:hAnsi="Arial" w:cs="Arial"/>
                <w:sz w:val="18"/>
                <w:szCs w:val="18"/>
              </w:rPr>
              <w:t>Pertenecer a una sola organización de productores con respecto a la categoría de reconocimiento solicitada.</w:t>
            </w:r>
          </w:p>
        </w:tc>
        <w:tc>
          <w:tcPr>
            <w:tcW w:w="1842" w:type="dxa"/>
            <w:vAlign w:val="center"/>
          </w:tcPr>
          <w:p w:rsidR="00B03292" w:rsidRPr="0057701E" w:rsidRDefault="00B03292" w:rsidP="008342DB">
            <w:pPr>
              <w:tabs>
                <w:tab w:val="left" w:pos="781"/>
              </w:tabs>
              <w:spacing w:before="60" w:after="60"/>
              <w:rPr>
                <w:rFonts w:ascii="Arial" w:hAnsi="Arial" w:cs="Arial"/>
                <w:sz w:val="16"/>
                <w:szCs w:val="16"/>
              </w:rPr>
            </w:pPr>
          </w:p>
        </w:tc>
      </w:tr>
      <w:tr w:rsidR="00B03292" w:rsidRPr="00A27962" w:rsidTr="00B03292">
        <w:trPr>
          <w:cantSplit/>
          <w:trHeight w:val="33"/>
        </w:trPr>
        <w:tc>
          <w:tcPr>
            <w:tcW w:w="7797" w:type="dxa"/>
            <w:vAlign w:val="center"/>
          </w:tcPr>
          <w:p w:rsidR="00B03292" w:rsidRPr="00FB2C51" w:rsidRDefault="00B03292" w:rsidP="008342DB">
            <w:pPr>
              <w:pStyle w:val="Prrafodelista"/>
              <w:numPr>
                <w:ilvl w:val="0"/>
                <w:numId w:val="11"/>
              </w:numPr>
              <w:spacing w:before="60" w:after="60"/>
              <w:ind w:left="1348" w:hanging="356"/>
              <w:contextualSpacing w:val="0"/>
              <w:jc w:val="both"/>
              <w:rPr>
                <w:rFonts w:ascii="Arial" w:hAnsi="Arial" w:cs="Arial"/>
                <w:sz w:val="18"/>
                <w:szCs w:val="18"/>
              </w:rPr>
            </w:pPr>
            <w:r w:rsidRPr="00FB2C51">
              <w:rPr>
                <w:rFonts w:ascii="Arial" w:hAnsi="Arial" w:cs="Arial"/>
                <w:sz w:val="18"/>
                <w:szCs w:val="18"/>
              </w:rPr>
              <w:t>Facilitar la información solicitada a efectos estadísticos por la organización de productores</w:t>
            </w:r>
            <w:r>
              <w:rPr>
                <w:rFonts w:ascii="Arial" w:hAnsi="Arial" w:cs="Arial"/>
                <w:sz w:val="18"/>
                <w:szCs w:val="18"/>
              </w:rPr>
              <w:t>.</w:t>
            </w:r>
          </w:p>
        </w:tc>
        <w:tc>
          <w:tcPr>
            <w:tcW w:w="1842" w:type="dxa"/>
            <w:vAlign w:val="center"/>
          </w:tcPr>
          <w:p w:rsidR="00B03292" w:rsidRPr="0057701E" w:rsidRDefault="00B03292" w:rsidP="008342DB">
            <w:pPr>
              <w:tabs>
                <w:tab w:val="left" w:pos="781"/>
              </w:tabs>
              <w:spacing w:before="60" w:after="60"/>
              <w:rPr>
                <w:rFonts w:ascii="Arial" w:hAnsi="Arial" w:cs="Arial"/>
                <w:sz w:val="16"/>
                <w:szCs w:val="16"/>
              </w:rPr>
            </w:pPr>
          </w:p>
        </w:tc>
      </w:tr>
      <w:tr w:rsidR="00B03292" w:rsidRPr="00A27962" w:rsidTr="00B03292">
        <w:trPr>
          <w:cantSplit/>
          <w:trHeight w:val="33"/>
        </w:trPr>
        <w:tc>
          <w:tcPr>
            <w:tcW w:w="7797" w:type="dxa"/>
            <w:vAlign w:val="center"/>
          </w:tcPr>
          <w:p w:rsidR="00B03292" w:rsidRPr="00FB2C51" w:rsidRDefault="00B03292" w:rsidP="008342DB">
            <w:pPr>
              <w:pStyle w:val="Prrafodelista"/>
              <w:numPr>
                <w:ilvl w:val="0"/>
                <w:numId w:val="11"/>
              </w:numPr>
              <w:spacing w:before="60" w:after="60"/>
              <w:ind w:left="1348" w:hanging="356"/>
              <w:contextualSpacing w:val="0"/>
              <w:jc w:val="both"/>
              <w:rPr>
                <w:rFonts w:ascii="Arial" w:hAnsi="Arial" w:cs="Arial"/>
                <w:sz w:val="18"/>
                <w:szCs w:val="18"/>
              </w:rPr>
            </w:pPr>
            <w:r>
              <w:rPr>
                <w:rFonts w:ascii="Arial" w:hAnsi="Arial" w:cs="Arial"/>
                <w:sz w:val="18"/>
                <w:szCs w:val="18"/>
              </w:rPr>
              <w:t>Comercializar toda su producción a través de la organización de productores.</w:t>
            </w:r>
          </w:p>
        </w:tc>
        <w:tc>
          <w:tcPr>
            <w:tcW w:w="1842" w:type="dxa"/>
            <w:vAlign w:val="center"/>
          </w:tcPr>
          <w:p w:rsidR="00B03292" w:rsidRPr="0057701E" w:rsidRDefault="00B03292" w:rsidP="008342DB">
            <w:pPr>
              <w:tabs>
                <w:tab w:val="left" w:pos="781"/>
              </w:tabs>
              <w:spacing w:before="60" w:after="60"/>
              <w:rPr>
                <w:rFonts w:ascii="Arial" w:hAnsi="Arial" w:cs="Arial"/>
                <w:sz w:val="16"/>
                <w:szCs w:val="16"/>
              </w:rPr>
            </w:pPr>
          </w:p>
        </w:tc>
      </w:tr>
      <w:tr w:rsidR="00B03292" w:rsidRPr="00A27962" w:rsidTr="00B03292">
        <w:trPr>
          <w:cantSplit/>
          <w:trHeight w:val="33"/>
        </w:trPr>
        <w:tc>
          <w:tcPr>
            <w:tcW w:w="7797" w:type="dxa"/>
            <w:vAlign w:val="center"/>
          </w:tcPr>
          <w:p w:rsidR="00B03292" w:rsidRPr="00C33FC2" w:rsidRDefault="00833866" w:rsidP="008342DB">
            <w:pPr>
              <w:pStyle w:val="Prrafodelista"/>
              <w:numPr>
                <w:ilvl w:val="0"/>
                <w:numId w:val="11"/>
              </w:numPr>
              <w:spacing w:before="60" w:after="60"/>
              <w:ind w:left="1348" w:hanging="356"/>
              <w:contextualSpacing w:val="0"/>
              <w:jc w:val="both"/>
              <w:rPr>
                <w:rFonts w:ascii="Arial" w:hAnsi="Arial" w:cs="Arial"/>
                <w:sz w:val="18"/>
                <w:szCs w:val="18"/>
              </w:rPr>
            </w:pPr>
            <w:r w:rsidRPr="00C33FC2">
              <w:rPr>
                <w:rFonts w:ascii="Arial" w:hAnsi="Arial" w:cs="Arial"/>
                <w:sz w:val="18"/>
                <w:szCs w:val="18"/>
              </w:rPr>
              <w:t>La organización de productores tiene prevista la posibilidad de autorizar a los productores asociados a realizar la comercialización fuera de la propia organización en los casos descritos en el artículo 12 del Reglamento Delegado (UE) 2017/891</w:t>
            </w:r>
            <w:r w:rsidR="00106F5C" w:rsidRPr="00C33FC2">
              <w:rPr>
                <w:rFonts w:ascii="Arial" w:hAnsi="Arial" w:cs="Arial"/>
                <w:sz w:val="18"/>
                <w:szCs w:val="18"/>
              </w:rPr>
              <w:t>, con la limitación del artículo 12 del RD 532/2017</w:t>
            </w:r>
            <w:r w:rsidR="00B03292" w:rsidRPr="00C33FC2">
              <w:rPr>
                <w:rFonts w:ascii="Arial" w:hAnsi="Arial" w:cs="Arial"/>
                <w:sz w:val="18"/>
                <w:szCs w:val="18"/>
              </w:rPr>
              <w:t>.</w:t>
            </w:r>
          </w:p>
        </w:tc>
        <w:tc>
          <w:tcPr>
            <w:tcW w:w="1842" w:type="dxa"/>
            <w:tcBorders>
              <w:bottom w:val="single" w:sz="4" w:space="0" w:color="auto"/>
            </w:tcBorders>
            <w:vAlign w:val="center"/>
          </w:tcPr>
          <w:p w:rsidR="00B03292" w:rsidRPr="0057701E" w:rsidRDefault="00B03292" w:rsidP="008342DB">
            <w:pPr>
              <w:tabs>
                <w:tab w:val="left" w:pos="781"/>
              </w:tabs>
              <w:spacing w:before="60" w:after="60"/>
              <w:rPr>
                <w:rFonts w:ascii="Arial" w:hAnsi="Arial" w:cs="Arial"/>
                <w:sz w:val="16"/>
                <w:szCs w:val="16"/>
              </w:rPr>
            </w:pPr>
          </w:p>
        </w:tc>
      </w:tr>
      <w:tr w:rsidR="00B03292" w:rsidRPr="00A27962" w:rsidTr="00B03292">
        <w:trPr>
          <w:cantSplit/>
          <w:trHeight w:val="33"/>
        </w:trPr>
        <w:tc>
          <w:tcPr>
            <w:tcW w:w="7797" w:type="dxa"/>
            <w:vAlign w:val="center"/>
          </w:tcPr>
          <w:p w:rsidR="00B03292" w:rsidRPr="0060197F" w:rsidRDefault="00B03292" w:rsidP="00833866">
            <w:pPr>
              <w:pStyle w:val="Prrafodelista"/>
              <w:spacing w:before="60" w:after="60"/>
              <w:ind w:left="1773" w:hanging="424"/>
              <w:contextualSpacing w:val="0"/>
              <w:jc w:val="both"/>
              <w:rPr>
                <w:rFonts w:ascii="Arial" w:hAnsi="Arial" w:cs="Arial"/>
                <w:sz w:val="18"/>
                <w:szCs w:val="18"/>
                <w:highlight w:val="yellow"/>
              </w:rPr>
            </w:pPr>
            <w:r>
              <w:rPr>
                <w:rFonts w:ascii="Arial" w:hAnsi="Arial" w:cs="Arial"/>
                <w:sz w:val="18"/>
                <w:szCs w:val="18"/>
              </w:rPr>
              <w:t>e</w:t>
            </w:r>
            <w:r w:rsidRPr="008E3869">
              <w:rPr>
                <w:rFonts w:ascii="Arial" w:hAnsi="Arial" w:cs="Arial"/>
                <w:sz w:val="18"/>
                <w:szCs w:val="18"/>
              </w:rPr>
              <w:t>.1)</w:t>
            </w:r>
            <w:r w:rsidRPr="008E3869">
              <w:rPr>
                <w:rFonts w:ascii="Arial" w:hAnsi="Arial" w:cs="Arial"/>
                <w:sz w:val="18"/>
                <w:szCs w:val="18"/>
              </w:rPr>
              <w:tab/>
            </w:r>
            <w:r w:rsidR="00833866" w:rsidRPr="00C76B8C">
              <w:rPr>
                <w:rFonts w:ascii="Arial" w:hAnsi="Arial" w:cs="Arial"/>
                <w:sz w:val="18"/>
                <w:szCs w:val="18"/>
              </w:rPr>
              <w:t>Si está prevista la posibilidad de que los miembros productores comercialicen parte de su producción fuera de la organización, ésta dispone de un sistema de control, que deje rastro  de los controles realizados, y que garantice el cumplimiento del límite máximo del 10% del volumen o del valor de la producción de cada uno de los miembros productores.</w:t>
            </w:r>
          </w:p>
        </w:tc>
        <w:tc>
          <w:tcPr>
            <w:tcW w:w="1842" w:type="dxa"/>
            <w:tcBorders>
              <w:bottom w:val="single" w:sz="4" w:space="0" w:color="auto"/>
            </w:tcBorders>
            <w:vAlign w:val="center"/>
          </w:tcPr>
          <w:p w:rsidR="00B03292" w:rsidRPr="00D56516" w:rsidRDefault="00B03292" w:rsidP="008342DB">
            <w:pPr>
              <w:tabs>
                <w:tab w:val="left" w:pos="781"/>
              </w:tabs>
              <w:spacing w:before="60" w:after="60"/>
              <w:jc w:val="center"/>
              <w:rPr>
                <w:rFonts w:ascii="Arial" w:hAnsi="Arial" w:cs="Arial"/>
                <w:sz w:val="14"/>
                <w:szCs w:val="14"/>
                <w:highlight w:val="red"/>
              </w:rPr>
            </w:pPr>
          </w:p>
        </w:tc>
      </w:tr>
      <w:tr w:rsidR="00B03292" w:rsidRPr="00A27962" w:rsidTr="00B03292">
        <w:trPr>
          <w:cantSplit/>
          <w:trHeight w:val="33"/>
        </w:trPr>
        <w:tc>
          <w:tcPr>
            <w:tcW w:w="7797" w:type="dxa"/>
            <w:vAlign w:val="center"/>
          </w:tcPr>
          <w:p w:rsidR="00B03292" w:rsidRPr="008F46EA" w:rsidRDefault="00B03292" w:rsidP="008342DB">
            <w:pPr>
              <w:pStyle w:val="Prrafodelista"/>
              <w:numPr>
                <w:ilvl w:val="0"/>
                <w:numId w:val="8"/>
              </w:numPr>
              <w:spacing w:before="60" w:after="60"/>
              <w:ind w:left="992" w:hanging="567"/>
              <w:contextualSpacing w:val="0"/>
              <w:jc w:val="both"/>
              <w:rPr>
                <w:rFonts w:ascii="Arial" w:hAnsi="Arial" w:cs="Arial"/>
                <w:sz w:val="18"/>
                <w:szCs w:val="18"/>
              </w:rPr>
            </w:pPr>
            <w:r w:rsidRPr="008F46EA">
              <w:rPr>
                <w:rFonts w:ascii="Arial" w:hAnsi="Arial" w:cs="Arial"/>
                <w:sz w:val="18"/>
                <w:szCs w:val="18"/>
              </w:rPr>
              <w:t xml:space="preserve">Los estatutos </w:t>
            </w:r>
            <w:r w:rsidRPr="008F46EA">
              <w:rPr>
                <w:rFonts w:ascii="Arial" w:hAnsi="Arial" w:cs="Arial"/>
                <w:b/>
                <w:sz w:val="18"/>
                <w:szCs w:val="18"/>
              </w:rPr>
              <w:t>prevén</w:t>
            </w:r>
            <w:r w:rsidRPr="008F46EA">
              <w:rPr>
                <w:rFonts w:ascii="Arial" w:hAnsi="Arial" w:cs="Arial"/>
                <w:sz w:val="18"/>
                <w:szCs w:val="18"/>
              </w:rPr>
              <w:t xml:space="preserve"> los siguientes puntos:</w:t>
            </w:r>
          </w:p>
        </w:tc>
        <w:tc>
          <w:tcPr>
            <w:tcW w:w="1842" w:type="dxa"/>
            <w:shd w:val="clear" w:color="auto" w:fill="D9D9D9" w:themeFill="background1" w:themeFillShade="D9"/>
            <w:vAlign w:val="center"/>
          </w:tcPr>
          <w:p w:rsidR="00B03292" w:rsidRPr="006136FA" w:rsidRDefault="00B03292" w:rsidP="008342DB">
            <w:pPr>
              <w:tabs>
                <w:tab w:val="left" w:pos="781"/>
              </w:tabs>
              <w:spacing w:before="60" w:after="60"/>
              <w:rPr>
                <w:rFonts w:ascii="Arial" w:hAnsi="Arial" w:cs="Arial"/>
                <w:sz w:val="16"/>
                <w:szCs w:val="16"/>
              </w:rPr>
            </w:pPr>
          </w:p>
        </w:tc>
      </w:tr>
      <w:tr w:rsidR="00B03292" w:rsidRPr="00A27962" w:rsidTr="00B03292">
        <w:trPr>
          <w:cantSplit/>
          <w:trHeight w:val="33"/>
        </w:trPr>
        <w:tc>
          <w:tcPr>
            <w:tcW w:w="7797" w:type="dxa"/>
            <w:vAlign w:val="center"/>
          </w:tcPr>
          <w:p w:rsidR="00B03292" w:rsidRPr="008F46EA" w:rsidRDefault="00B03292" w:rsidP="008342DB">
            <w:pPr>
              <w:pStyle w:val="Prrafodelista"/>
              <w:numPr>
                <w:ilvl w:val="0"/>
                <w:numId w:val="9"/>
              </w:numPr>
              <w:spacing w:before="60" w:after="60"/>
              <w:ind w:left="1349" w:hanging="357"/>
              <w:contextualSpacing w:val="0"/>
              <w:jc w:val="both"/>
              <w:rPr>
                <w:rFonts w:ascii="Arial" w:hAnsi="Arial" w:cs="Arial"/>
                <w:sz w:val="18"/>
                <w:szCs w:val="18"/>
              </w:rPr>
            </w:pPr>
            <w:r w:rsidRPr="008F46EA">
              <w:rPr>
                <w:rFonts w:ascii="Arial" w:hAnsi="Arial" w:cs="Arial"/>
                <w:sz w:val="18"/>
                <w:szCs w:val="18"/>
              </w:rPr>
              <w:t>Los procedimientos de fijación, adopción y modificación de las normas adoptadas por la organización de productores en materia de notificación de la producción, producción, comercialización y protección del medio ambiente.</w:t>
            </w:r>
          </w:p>
        </w:tc>
        <w:tc>
          <w:tcPr>
            <w:tcW w:w="1842" w:type="dxa"/>
            <w:vAlign w:val="center"/>
          </w:tcPr>
          <w:p w:rsidR="00B03292" w:rsidRPr="00CA565F" w:rsidRDefault="00B03292" w:rsidP="008342DB">
            <w:pPr>
              <w:tabs>
                <w:tab w:val="left" w:pos="781"/>
              </w:tabs>
              <w:spacing w:before="60" w:after="60"/>
              <w:rPr>
                <w:rFonts w:ascii="Arial" w:hAnsi="Arial" w:cs="Arial"/>
                <w:sz w:val="15"/>
                <w:szCs w:val="15"/>
              </w:rPr>
            </w:pPr>
          </w:p>
        </w:tc>
      </w:tr>
      <w:tr w:rsidR="00B03292" w:rsidRPr="00A27962" w:rsidTr="00B03292">
        <w:trPr>
          <w:cantSplit/>
          <w:trHeight w:val="33"/>
        </w:trPr>
        <w:tc>
          <w:tcPr>
            <w:tcW w:w="7797" w:type="dxa"/>
            <w:vAlign w:val="center"/>
          </w:tcPr>
          <w:p w:rsidR="00B03292" w:rsidRPr="008F46EA" w:rsidRDefault="00B03292" w:rsidP="008342DB">
            <w:pPr>
              <w:pStyle w:val="Prrafodelista"/>
              <w:numPr>
                <w:ilvl w:val="0"/>
                <w:numId w:val="9"/>
              </w:numPr>
              <w:spacing w:before="60" w:after="60"/>
              <w:ind w:left="1349" w:hanging="357"/>
              <w:contextualSpacing w:val="0"/>
              <w:jc w:val="both"/>
              <w:rPr>
                <w:rFonts w:ascii="Arial" w:hAnsi="Arial" w:cs="Arial"/>
                <w:sz w:val="18"/>
                <w:szCs w:val="18"/>
              </w:rPr>
            </w:pPr>
            <w:r w:rsidRPr="008F46EA">
              <w:rPr>
                <w:rFonts w:ascii="Arial" w:hAnsi="Arial" w:cs="Arial"/>
                <w:sz w:val="18"/>
                <w:szCs w:val="18"/>
              </w:rPr>
              <w:t>La imposición a los miembros de contribuciones financieras para la financiación de la organización de productores</w:t>
            </w:r>
            <w:r>
              <w:rPr>
                <w:rFonts w:ascii="Arial" w:hAnsi="Arial" w:cs="Arial"/>
                <w:sz w:val="18"/>
                <w:szCs w:val="18"/>
              </w:rPr>
              <w:t>.</w:t>
            </w:r>
          </w:p>
        </w:tc>
        <w:tc>
          <w:tcPr>
            <w:tcW w:w="1842" w:type="dxa"/>
            <w:vAlign w:val="center"/>
          </w:tcPr>
          <w:p w:rsidR="00B03292" w:rsidRPr="00CA565F" w:rsidRDefault="00B03292" w:rsidP="008342DB">
            <w:pPr>
              <w:tabs>
                <w:tab w:val="left" w:pos="781"/>
              </w:tabs>
              <w:spacing w:before="60" w:after="60"/>
              <w:rPr>
                <w:rFonts w:ascii="Arial" w:hAnsi="Arial" w:cs="Arial"/>
                <w:sz w:val="16"/>
                <w:szCs w:val="16"/>
              </w:rPr>
            </w:pPr>
          </w:p>
        </w:tc>
      </w:tr>
      <w:tr w:rsidR="00B03292" w:rsidRPr="00A27962" w:rsidTr="00B03292">
        <w:trPr>
          <w:cantSplit/>
          <w:trHeight w:val="33"/>
        </w:trPr>
        <w:tc>
          <w:tcPr>
            <w:tcW w:w="7797" w:type="dxa"/>
            <w:vAlign w:val="center"/>
          </w:tcPr>
          <w:p w:rsidR="00B03292" w:rsidRPr="003814BA" w:rsidRDefault="0037788D" w:rsidP="008342DB">
            <w:pPr>
              <w:pStyle w:val="Prrafodelista"/>
              <w:numPr>
                <w:ilvl w:val="0"/>
                <w:numId w:val="9"/>
              </w:numPr>
              <w:spacing w:before="60" w:after="60"/>
              <w:ind w:left="1349" w:hanging="357"/>
              <w:contextualSpacing w:val="0"/>
              <w:jc w:val="both"/>
              <w:rPr>
                <w:rFonts w:ascii="Arial" w:hAnsi="Arial" w:cs="Arial"/>
                <w:sz w:val="18"/>
                <w:szCs w:val="18"/>
              </w:rPr>
            </w:pPr>
            <w:r w:rsidRPr="0037788D">
              <w:rPr>
                <w:rFonts w:ascii="Arial" w:hAnsi="Arial" w:cs="Arial"/>
                <w:sz w:val="18"/>
                <w:szCs w:val="18"/>
              </w:rPr>
              <w:t xml:space="preserve">Las normas que garanticen a los productores asociados el control democrático de su organización y de las decisiones de ésta, </w:t>
            </w:r>
            <w:r w:rsidRPr="00CA0A6C">
              <w:rPr>
                <w:rFonts w:ascii="Arial" w:hAnsi="Arial" w:cs="Arial"/>
                <w:sz w:val="18"/>
                <w:szCs w:val="18"/>
                <w:highlight w:val="yellow"/>
              </w:rPr>
              <w:t>así como de sus cuentas y presupuestos</w:t>
            </w:r>
            <w:r w:rsidRPr="0037788D">
              <w:rPr>
                <w:rFonts w:ascii="Arial" w:hAnsi="Arial" w:cs="Arial"/>
                <w:sz w:val="18"/>
                <w:szCs w:val="18"/>
              </w:rPr>
              <w:t>.</w:t>
            </w:r>
            <w:r w:rsidR="00B03292" w:rsidRPr="0037788D">
              <w:rPr>
                <w:rFonts w:ascii="Arial" w:hAnsi="Arial" w:cs="Arial"/>
                <w:sz w:val="18"/>
                <w:szCs w:val="18"/>
              </w:rPr>
              <w:t xml:space="preserve"> </w:t>
            </w:r>
          </w:p>
        </w:tc>
        <w:tc>
          <w:tcPr>
            <w:tcW w:w="1842" w:type="dxa"/>
            <w:vAlign w:val="center"/>
          </w:tcPr>
          <w:p w:rsidR="00B03292" w:rsidRPr="00CA565F" w:rsidRDefault="00B03292" w:rsidP="008342DB">
            <w:pPr>
              <w:tabs>
                <w:tab w:val="left" w:pos="781"/>
              </w:tabs>
              <w:spacing w:before="60" w:after="60"/>
              <w:rPr>
                <w:rFonts w:ascii="Arial" w:hAnsi="Arial" w:cs="Arial"/>
                <w:sz w:val="16"/>
                <w:szCs w:val="16"/>
              </w:rPr>
            </w:pPr>
          </w:p>
        </w:tc>
      </w:tr>
      <w:tr w:rsidR="00B03292" w:rsidRPr="00F271A0" w:rsidTr="00B03292">
        <w:trPr>
          <w:cantSplit/>
          <w:trHeight w:val="33"/>
        </w:trPr>
        <w:tc>
          <w:tcPr>
            <w:tcW w:w="7797" w:type="dxa"/>
            <w:vAlign w:val="center"/>
          </w:tcPr>
          <w:p w:rsidR="00B03292" w:rsidRPr="008F46EA" w:rsidRDefault="00B03292" w:rsidP="008342DB">
            <w:pPr>
              <w:pStyle w:val="Prrafodelista"/>
              <w:spacing w:before="60" w:after="60"/>
              <w:ind w:left="1773" w:hanging="424"/>
              <w:contextualSpacing w:val="0"/>
              <w:jc w:val="both"/>
              <w:rPr>
                <w:rFonts w:ascii="Arial" w:hAnsi="Arial" w:cs="Arial"/>
                <w:sz w:val="18"/>
                <w:szCs w:val="18"/>
              </w:rPr>
            </w:pPr>
            <w:r>
              <w:rPr>
                <w:rFonts w:ascii="Arial" w:hAnsi="Arial" w:cs="Arial"/>
                <w:sz w:val="18"/>
                <w:szCs w:val="18"/>
              </w:rPr>
              <w:lastRenderedPageBreak/>
              <w:t>c.1)</w:t>
            </w:r>
            <w:r w:rsidRPr="00F325BF">
              <w:rPr>
                <w:rFonts w:ascii="Arial" w:hAnsi="Arial" w:cs="Arial"/>
                <w:b/>
                <w:sz w:val="22"/>
                <w:szCs w:val="22"/>
              </w:rPr>
              <w:t xml:space="preserve"> </w:t>
            </w:r>
            <w:r w:rsidRPr="00F325BF">
              <w:rPr>
                <w:rFonts w:ascii="Arial" w:hAnsi="Arial" w:cs="Arial"/>
                <w:b/>
                <w:sz w:val="22"/>
                <w:szCs w:val="22"/>
              </w:rPr>
              <w:tab/>
            </w:r>
            <w:r>
              <w:rPr>
                <w:rFonts w:ascii="Arial" w:hAnsi="Arial" w:cs="Arial"/>
                <w:sz w:val="18"/>
                <w:szCs w:val="18"/>
              </w:rPr>
              <w:t xml:space="preserve">En su caso, se contempla que </w:t>
            </w:r>
            <w:r w:rsidRPr="00BF6B9C">
              <w:rPr>
                <w:rFonts w:ascii="Arial" w:hAnsi="Arial" w:cs="Arial"/>
                <w:sz w:val="18"/>
                <w:szCs w:val="18"/>
              </w:rPr>
              <w:t>ninguna persona física o jurídica podrá disponer el control, directo o indirecto, de más del 34 por ciento del total de derechos de voto en cualquier tipo de decisiones de la organización de productores, ni más del 49 por ciento del total de capital social de la organización, directa o indirectamente.</w:t>
            </w:r>
          </w:p>
        </w:tc>
        <w:tc>
          <w:tcPr>
            <w:tcW w:w="1842" w:type="dxa"/>
            <w:vAlign w:val="center"/>
          </w:tcPr>
          <w:p w:rsidR="00B03292" w:rsidRPr="0057701E" w:rsidRDefault="00B03292" w:rsidP="008342DB">
            <w:pPr>
              <w:tabs>
                <w:tab w:val="left" w:pos="781"/>
              </w:tabs>
              <w:spacing w:before="60" w:after="60"/>
              <w:rPr>
                <w:rFonts w:ascii="Arial" w:hAnsi="Arial" w:cs="Arial"/>
                <w:sz w:val="16"/>
                <w:szCs w:val="16"/>
              </w:rPr>
            </w:pPr>
          </w:p>
        </w:tc>
      </w:tr>
      <w:tr w:rsidR="00B03292" w:rsidRPr="00F271A0" w:rsidTr="00B03292">
        <w:trPr>
          <w:cantSplit/>
          <w:trHeight w:val="33"/>
        </w:trPr>
        <w:tc>
          <w:tcPr>
            <w:tcW w:w="7797" w:type="dxa"/>
            <w:vAlign w:val="center"/>
          </w:tcPr>
          <w:p w:rsidR="00B03292" w:rsidRPr="008F46EA" w:rsidRDefault="00B03292" w:rsidP="008342DB">
            <w:pPr>
              <w:pStyle w:val="Prrafodelista"/>
              <w:numPr>
                <w:ilvl w:val="0"/>
                <w:numId w:val="9"/>
              </w:numPr>
              <w:spacing w:before="60" w:after="60"/>
              <w:ind w:left="1349" w:hanging="357"/>
              <w:contextualSpacing w:val="0"/>
              <w:jc w:val="both"/>
              <w:rPr>
                <w:rFonts w:ascii="Arial" w:hAnsi="Arial" w:cs="Arial"/>
                <w:sz w:val="18"/>
                <w:szCs w:val="18"/>
              </w:rPr>
            </w:pPr>
            <w:r w:rsidRPr="008F46EA">
              <w:rPr>
                <w:rFonts w:ascii="Arial" w:hAnsi="Arial" w:cs="Arial"/>
                <w:sz w:val="18"/>
                <w:szCs w:val="18"/>
              </w:rPr>
              <w:t>Las sanciones por incumplimiento de las obligaciones estatutarias, en particular el impago de las contribuciones financieras o infracciones de las normas establecidas por la organización de productores.</w:t>
            </w:r>
          </w:p>
        </w:tc>
        <w:tc>
          <w:tcPr>
            <w:tcW w:w="1842" w:type="dxa"/>
            <w:vAlign w:val="center"/>
          </w:tcPr>
          <w:p w:rsidR="00B03292" w:rsidRPr="0057701E" w:rsidRDefault="00B03292" w:rsidP="008342DB">
            <w:pPr>
              <w:tabs>
                <w:tab w:val="left" w:pos="781"/>
              </w:tabs>
              <w:spacing w:before="60" w:after="60"/>
              <w:rPr>
                <w:rFonts w:ascii="Arial" w:hAnsi="Arial" w:cs="Arial"/>
                <w:sz w:val="16"/>
                <w:szCs w:val="16"/>
              </w:rPr>
            </w:pPr>
          </w:p>
        </w:tc>
      </w:tr>
      <w:tr w:rsidR="00B03292" w:rsidRPr="00A27962" w:rsidTr="00B03292">
        <w:trPr>
          <w:cantSplit/>
          <w:trHeight w:val="33"/>
        </w:trPr>
        <w:tc>
          <w:tcPr>
            <w:tcW w:w="7797" w:type="dxa"/>
            <w:vAlign w:val="center"/>
          </w:tcPr>
          <w:p w:rsidR="00B03292" w:rsidRPr="008F46EA" w:rsidRDefault="00B03292" w:rsidP="008342DB">
            <w:pPr>
              <w:pStyle w:val="Prrafodelista"/>
              <w:numPr>
                <w:ilvl w:val="0"/>
                <w:numId w:val="9"/>
              </w:numPr>
              <w:spacing w:before="60" w:after="60"/>
              <w:ind w:left="1349" w:hanging="357"/>
              <w:contextualSpacing w:val="0"/>
              <w:jc w:val="both"/>
              <w:rPr>
                <w:rFonts w:ascii="Arial" w:hAnsi="Arial" w:cs="Arial"/>
                <w:sz w:val="18"/>
                <w:szCs w:val="18"/>
              </w:rPr>
            </w:pPr>
            <w:r w:rsidRPr="008F46EA">
              <w:rPr>
                <w:rFonts w:ascii="Arial" w:hAnsi="Arial" w:cs="Arial"/>
                <w:sz w:val="18"/>
                <w:szCs w:val="18"/>
              </w:rPr>
              <w:t>Las normas relativas a la admisión de nuevos miembros y, en particular, un periodo mínimo de adhesión de acuerdo a la normativa</w:t>
            </w:r>
            <w:r>
              <w:rPr>
                <w:rFonts w:ascii="Arial" w:hAnsi="Arial" w:cs="Arial"/>
                <w:sz w:val="18"/>
                <w:szCs w:val="18"/>
              </w:rPr>
              <w:t>.</w:t>
            </w:r>
          </w:p>
        </w:tc>
        <w:tc>
          <w:tcPr>
            <w:tcW w:w="1842" w:type="dxa"/>
            <w:vAlign w:val="center"/>
          </w:tcPr>
          <w:p w:rsidR="00B03292" w:rsidRPr="0057701E" w:rsidRDefault="00B03292" w:rsidP="008342DB">
            <w:pPr>
              <w:tabs>
                <w:tab w:val="left" w:pos="781"/>
              </w:tabs>
              <w:spacing w:before="60" w:after="60"/>
              <w:rPr>
                <w:rFonts w:ascii="Arial" w:hAnsi="Arial" w:cs="Arial"/>
                <w:sz w:val="16"/>
                <w:szCs w:val="16"/>
              </w:rPr>
            </w:pPr>
          </w:p>
        </w:tc>
      </w:tr>
      <w:tr w:rsidR="00B03292" w:rsidRPr="00A27962" w:rsidTr="00B03292">
        <w:trPr>
          <w:cantSplit/>
          <w:trHeight w:val="33"/>
        </w:trPr>
        <w:tc>
          <w:tcPr>
            <w:tcW w:w="7797" w:type="dxa"/>
            <w:vAlign w:val="center"/>
          </w:tcPr>
          <w:p w:rsidR="00B03292" w:rsidRPr="008F46EA" w:rsidRDefault="00B03292" w:rsidP="008342DB">
            <w:pPr>
              <w:pStyle w:val="Prrafodelista"/>
              <w:numPr>
                <w:ilvl w:val="0"/>
                <w:numId w:val="9"/>
              </w:numPr>
              <w:spacing w:before="60" w:after="60"/>
              <w:ind w:left="1349" w:hanging="357"/>
              <w:contextualSpacing w:val="0"/>
              <w:jc w:val="both"/>
              <w:rPr>
                <w:rFonts w:ascii="Arial" w:hAnsi="Arial" w:cs="Arial"/>
                <w:sz w:val="18"/>
                <w:szCs w:val="18"/>
              </w:rPr>
            </w:pPr>
            <w:r w:rsidRPr="008F46EA">
              <w:rPr>
                <w:rFonts w:ascii="Arial" w:hAnsi="Arial" w:cs="Arial"/>
                <w:sz w:val="18"/>
                <w:szCs w:val="18"/>
              </w:rPr>
              <w:t xml:space="preserve">Las normas contables y presupuestarias necesarias para el funcionamiento de </w:t>
            </w:r>
            <w:smartTag w:uri="urn:schemas-microsoft-com:office:smarttags" w:element="PersonName">
              <w:smartTagPr>
                <w:attr w:name="ProductID" w:val="la organizaci￳n. Esto"/>
              </w:smartTagPr>
              <w:r w:rsidRPr="008F46EA">
                <w:rPr>
                  <w:rFonts w:ascii="Arial" w:hAnsi="Arial" w:cs="Arial"/>
                  <w:sz w:val="18"/>
                  <w:szCs w:val="18"/>
                </w:rPr>
                <w:t>la organización. Esto</w:t>
              </w:r>
            </w:smartTag>
            <w:r w:rsidRPr="008F46EA">
              <w:rPr>
                <w:rFonts w:ascii="Arial" w:hAnsi="Arial" w:cs="Arial"/>
                <w:sz w:val="18"/>
                <w:szCs w:val="18"/>
              </w:rPr>
              <w:t xml:space="preserve"> es, compromiso de llevar, a partir de la fecha de reconocimiento, una contabilidad específica para las actividades sometidas a reconocimiento.</w:t>
            </w:r>
          </w:p>
        </w:tc>
        <w:tc>
          <w:tcPr>
            <w:tcW w:w="1842" w:type="dxa"/>
            <w:vAlign w:val="center"/>
          </w:tcPr>
          <w:p w:rsidR="00B03292" w:rsidRPr="00F0460B" w:rsidRDefault="00B03292" w:rsidP="008342DB">
            <w:pPr>
              <w:tabs>
                <w:tab w:val="left" w:pos="781"/>
              </w:tabs>
              <w:spacing w:before="60" w:after="60"/>
              <w:rPr>
                <w:rFonts w:ascii="Arial" w:hAnsi="Arial" w:cs="Arial"/>
                <w:sz w:val="12"/>
                <w:szCs w:val="12"/>
              </w:rPr>
            </w:pPr>
          </w:p>
        </w:tc>
      </w:tr>
      <w:tr w:rsidR="00B03292" w:rsidRPr="00A27962" w:rsidTr="00B03292">
        <w:trPr>
          <w:cantSplit/>
          <w:trHeight w:val="33"/>
        </w:trPr>
        <w:tc>
          <w:tcPr>
            <w:tcW w:w="7797" w:type="dxa"/>
            <w:vAlign w:val="center"/>
          </w:tcPr>
          <w:p w:rsidR="008342DB" w:rsidRPr="008342DB" w:rsidRDefault="00B03292" w:rsidP="008342DB">
            <w:pPr>
              <w:pStyle w:val="Prrafodelista"/>
              <w:numPr>
                <w:ilvl w:val="0"/>
                <w:numId w:val="9"/>
              </w:numPr>
              <w:spacing w:before="60" w:after="60"/>
              <w:ind w:left="1349" w:hanging="357"/>
              <w:contextualSpacing w:val="0"/>
              <w:jc w:val="both"/>
              <w:rPr>
                <w:rFonts w:ascii="Arial" w:hAnsi="Arial" w:cs="Arial"/>
                <w:sz w:val="18"/>
                <w:szCs w:val="18"/>
              </w:rPr>
            </w:pPr>
            <w:r w:rsidRPr="003F13B1">
              <w:rPr>
                <w:rFonts w:ascii="Arial" w:hAnsi="Arial" w:cs="Arial"/>
                <w:sz w:val="18"/>
                <w:szCs w:val="18"/>
              </w:rPr>
              <w:t>El periodo mínimo de adhesión de los miembros productores de la organización de productores será de tres años.</w:t>
            </w:r>
          </w:p>
        </w:tc>
        <w:tc>
          <w:tcPr>
            <w:tcW w:w="1842" w:type="dxa"/>
            <w:vAlign w:val="center"/>
          </w:tcPr>
          <w:p w:rsidR="00B03292" w:rsidRPr="006136FA" w:rsidRDefault="00B03292" w:rsidP="008342DB">
            <w:pPr>
              <w:tabs>
                <w:tab w:val="left" w:pos="781"/>
              </w:tabs>
              <w:spacing w:before="60" w:after="60"/>
              <w:rPr>
                <w:rFonts w:ascii="Arial" w:hAnsi="Arial" w:cs="Arial"/>
                <w:sz w:val="16"/>
                <w:szCs w:val="16"/>
              </w:rPr>
            </w:pPr>
          </w:p>
        </w:tc>
      </w:tr>
      <w:tr w:rsidR="00B03292" w:rsidRPr="00A27962" w:rsidTr="00B03292">
        <w:trPr>
          <w:cantSplit/>
          <w:trHeight w:val="33"/>
        </w:trPr>
        <w:tc>
          <w:tcPr>
            <w:tcW w:w="7797" w:type="dxa"/>
            <w:vAlign w:val="center"/>
          </w:tcPr>
          <w:p w:rsidR="00B03292" w:rsidRPr="0004307E" w:rsidRDefault="00B03292" w:rsidP="008342DB">
            <w:pPr>
              <w:pStyle w:val="Prrafodelista"/>
              <w:spacing w:before="60" w:after="60"/>
              <w:ind w:left="1774" w:hanging="425"/>
              <w:contextualSpacing w:val="0"/>
              <w:jc w:val="both"/>
              <w:rPr>
                <w:rFonts w:ascii="Arial" w:hAnsi="Arial" w:cs="Arial"/>
                <w:sz w:val="18"/>
                <w:szCs w:val="18"/>
              </w:rPr>
            </w:pPr>
            <w:r w:rsidRPr="0004307E">
              <w:rPr>
                <w:rFonts w:ascii="Arial" w:hAnsi="Arial" w:cs="Arial"/>
                <w:sz w:val="18"/>
                <w:szCs w:val="18"/>
              </w:rPr>
              <w:t>g.1)</w:t>
            </w:r>
            <w:r w:rsidRPr="0004307E">
              <w:rPr>
                <w:rFonts w:ascii="Arial" w:hAnsi="Arial" w:cs="Arial"/>
                <w:sz w:val="18"/>
                <w:szCs w:val="18"/>
              </w:rPr>
              <w:tab/>
              <w:t>En caso de que la organización permita en sus estatutos que parte de sus miembros productores puedan tener un periodo mínimo de adhesión inferior a tres años y de al menos un año, se contempla que los miembros productores acogidos a esta situación no podrán:</w:t>
            </w:r>
          </w:p>
          <w:p w:rsidR="00B03292" w:rsidRPr="0004307E" w:rsidRDefault="00833866" w:rsidP="008342DB">
            <w:pPr>
              <w:pStyle w:val="Default"/>
              <w:numPr>
                <w:ilvl w:val="0"/>
                <w:numId w:val="21"/>
              </w:numPr>
              <w:spacing w:before="60" w:after="60"/>
              <w:ind w:left="2059" w:hanging="284"/>
              <w:jc w:val="both"/>
              <w:rPr>
                <w:rFonts w:ascii="Arial" w:hAnsi="Arial" w:cs="Arial"/>
                <w:sz w:val="18"/>
                <w:szCs w:val="18"/>
              </w:rPr>
            </w:pPr>
            <w:r w:rsidRPr="00521DDD">
              <w:rPr>
                <w:rFonts w:ascii="Arial" w:hAnsi="Arial" w:cs="Arial"/>
                <w:sz w:val="18"/>
                <w:szCs w:val="18"/>
              </w:rPr>
              <w:t>Figurar en el registro mencionado en el artículo 4.2 del RD 532/2017, sino en un registro aparte de las mismas características que recoja los miembros con duración inferior a tres años</w:t>
            </w:r>
            <w:r w:rsidR="00B03292" w:rsidRPr="0004307E">
              <w:rPr>
                <w:rFonts w:ascii="Arial" w:hAnsi="Arial" w:cs="Arial"/>
                <w:sz w:val="18"/>
                <w:szCs w:val="18"/>
              </w:rPr>
              <w:t>.</w:t>
            </w:r>
          </w:p>
          <w:p w:rsidR="00B03292" w:rsidRPr="0004307E" w:rsidRDefault="00B03292" w:rsidP="008342DB">
            <w:pPr>
              <w:pStyle w:val="Default"/>
              <w:numPr>
                <w:ilvl w:val="0"/>
                <w:numId w:val="21"/>
              </w:numPr>
              <w:spacing w:before="60" w:after="60"/>
              <w:ind w:left="2059" w:hanging="284"/>
              <w:jc w:val="both"/>
              <w:rPr>
                <w:rFonts w:ascii="Arial" w:hAnsi="Arial" w:cs="Arial"/>
                <w:sz w:val="18"/>
                <w:szCs w:val="18"/>
              </w:rPr>
            </w:pPr>
            <w:r w:rsidRPr="0004307E">
              <w:rPr>
                <w:rFonts w:ascii="Arial" w:hAnsi="Arial" w:cs="Arial"/>
                <w:sz w:val="18"/>
                <w:szCs w:val="18"/>
              </w:rPr>
              <w:t>Suponer más del 20% de los miembros totales de la OP.</w:t>
            </w:r>
          </w:p>
          <w:p w:rsidR="00B03292" w:rsidRPr="0004307E" w:rsidRDefault="00B03292" w:rsidP="008342DB">
            <w:pPr>
              <w:pStyle w:val="Prrafodelista"/>
              <w:numPr>
                <w:ilvl w:val="0"/>
                <w:numId w:val="21"/>
              </w:numPr>
              <w:spacing w:before="60" w:after="60"/>
              <w:ind w:left="2059" w:hanging="284"/>
              <w:contextualSpacing w:val="0"/>
              <w:jc w:val="both"/>
              <w:rPr>
                <w:rFonts w:ascii="Arial" w:hAnsi="Arial" w:cs="Arial"/>
                <w:sz w:val="18"/>
                <w:szCs w:val="18"/>
              </w:rPr>
            </w:pPr>
            <w:r w:rsidRPr="0004307E">
              <w:rPr>
                <w:rFonts w:ascii="Arial" w:hAnsi="Arial" w:cs="Arial"/>
                <w:sz w:val="18"/>
                <w:szCs w:val="18"/>
              </w:rPr>
              <w:t>Estar en estas circunstancias de adhesión más de dos años de cada seis, ni ellos ni sus explotaciones.</w:t>
            </w:r>
          </w:p>
        </w:tc>
        <w:tc>
          <w:tcPr>
            <w:tcW w:w="1842" w:type="dxa"/>
            <w:vAlign w:val="center"/>
          </w:tcPr>
          <w:p w:rsidR="00B03292" w:rsidRPr="006136FA" w:rsidRDefault="00B03292" w:rsidP="008342DB">
            <w:pPr>
              <w:tabs>
                <w:tab w:val="left" w:pos="781"/>
              </w:tabs>
              <w:spacing w:before="60" w:after="60"/>
              <w:rPr>
                <w:rFonts w:ascii="Arial" w:hAnsi="Arial" w:cs="Arial"/>
                <w:sz w:val="16"/>
                <w:szCs w:val="16"/>
              </w:rPr>
            </w:pPr>
          </w:p>
        </w:tc>
      </w:tr>
      <w:tr w:rsidR="00B03292" w:rsidRPr="00A27962" w:rsidTr="00B03292">
        <w:trPr>
          <w:cantSplit/>
          <w:trHeight w:val="33"/>
        </w:trPr>
        <w:tc>
          <w:tcPr>
            <w:tcW w:w="7797" w:type="dxa"/>
            <w:vAlign w:val="center"/>
          </w:tcPr>
          <w:p w:rsidR="00B03292" w:rsidRPr="0004307E" w:rsidRDefault="00B03292" w:rsidP="008342DB">
            <w:pPr>
              <w:pStyle w:val="Prrafodelista"/>
              <w:spacing w:before="60" w:after="60"/>
              <w:ind w:left="1773" w:hanging="424"/>
              <w:contextualSpacing w:val="0"/>
              <w:jc w:val="both"/>
              <w:rPr>
                <w:rFonts w:ascii="Arial" w:hAnsi="Arial" w:cs="Arial"/>
                <w:sz w:val="18"/>
                <w:szCs w:val="18"/>
              </w:rPr>
            </w:pPr>
            <w:r w:rsidRPr="0004307E">
              <w:rPr>
                <w:rFonts w:ascii="Arial" w:hAnsi="Arial" w:cs="Arial"/>
                <w:sz w:val="18"/>
                <w:szCs w:val="18"/>
              </w:rPr>
              <w:t>g.2)</w:t>
            </w:r>
            <w:r w:rsidRPr="0004307E">
              <w:rPr>
                <w:rFonts w:ascii="Arial" w:hAnsi="Arial" w:cs="Arial"/>
                <w:sz w:val="18"/>
                <w:szCs w:val="18"/>
              </w:rPr>
              <w:tab/>
              <w:t>El periodo mínimo de adhesión establecido por la organización para sus miembros deberá ser adoptado, en su caso, por todos los miembros productores de los miembros agregadores de productores que formen parte de ella.</w:t>
            </w:r>
          </w:p>
        </w:tc>
        <w:tc>
          <w:tcPr>
            <w:tcW w:w="1842" w:type="dxa"/>
            <w:vAlign w:val="center"/>
          </w:tcPr>
          <w:p w:rsidR="00B03292" w:rsidRPr="00D56516" w:rsidRDefault="00B03292" w:rsidP="008342DB">
            <w:pPr>
              <w:tabs>
                <w:tab w:val="left" w:pos="781"/>
              </w:tabs>
              <w:spacing w:before="60" w:after="60"/>
              <w:jc w:val="both"/>
              <w:rPr>
                <w:rFonts w:ascii="Arial" w:hAnsi="Arial" w:cs="Arial"/>
                <w:sz w:val="14"/>
                <w:szCs w:val="14"/>
                <w:highlight w:val="yellow"/>
              </w:rPr>
            </w:pPr>
          </w:p>
        </w:tc>
      </w:tr>
      <w:tr w:rsidR="00B03292" w:rsidRPr="00A27962" w:rsidTr="00B03292">
        <w:trPr>
          <w:cantSplit/>
          <w:trHeight w:val="33"/>
        </w:trPr>
        <w:tc>
          <w:tcPr>
            <w:tcW w:w="7797" w:type="dxa"/>
            <w:vAlign w:val="center"/>
          </w:tcPr>
          <w:p w:rsidR="00B03292" w:rsidRPr="003F13B1" w:rsidRDefault="00B03292" w:rsidP="008342DB">
            <w:pPr>
              <w:pStyle w:val="Prrafodelista"/>
              <w:numPr>
                <w:ilvl w:val="0"/>
                <w:numId w:val="9"/>
              </w:numPr>
              <w:spacing w:before="60" w:after="60"/>
              <w:ind w:left="1349" w:hanging="357"/>
              <w:contextualSpacing w:val="0"/>
              <w:jc w:val="both"/>
              <w:rPr>
                <w:rFonts w:ascii="Arial" w:hAnsi="Arial" w:cs="Arial"/>
                <w:sz w:val="18"/>
                <w:szCs w:val="18"/>
              </w:rPr>
            </w:pPr>
            <w:r w:rsidRPr="003F13B1">
              <w:rPr>
                <w:rFonts w:ascii="Arial" w:hAnsi="Arial" w:cs="Arial"/>
                <w:sz w:val="18"/>
                <w:szCs w:val="18"/>
              </w:rPr>
              <w:t>Se contempla que el plazo comprendido entre la fecha de renuncia a la calidad de miembro productor y la fecha en que dicha renuncia surta efecto, no podrá ser superior a seis meses.</w:t>
            </w:r>
          </w:p>
        </w:tc>
        <w:tc>
          <w:tcPr>
            <w:tcW w:w="1842" w:type="dxa"/>
            <w:vAlign w:val="center"/>
          </w:tcPr>
          <w:p w:rsidR="00B03292" w:rsidRPr="006136FA" w:rsidRDefault="00B03292" w:rsidP="008342DB">
            <w:pPr>
              <w:tabs>
                <w:tab w:val="left" w:pos="781"/>
              </w:tabs>
              <w:spacing w:before="60" w:after="60"/>
              <w:rPr>
                <w:rFonts w:ascii="Arial" w:hAnsi="Arial" w:cs="Arial"/>
                <w:sz w:val="16"/>
                <w:szCs w:val="16"/>
              </w:rPr>
            </w:pPr>
          </w:p>
        </w:tc>
      </w:tr>
      <w:tr w:rsidR="00B03292" w:rsidRPr="00A27962" w:rsidTr="00B03292">
        <w:trPr>
          <w:cantSplit/>
          <w:trHeight w:val="33"/>
        </w:trPr>
        <w:tc>
          <w:tcPr>
            <w:tcW w:w="7797" w:type="dxa"/>
            <w:vAlign w:val="center"/>
          </w:tcPr>
          <w:p w:rsidR="00B03292" w:rsidRPr="003F13B1" w:rsidRDefault="00B03292" w:rsidP="008342DB">
            <w:pPr>
              <w:spacing w:before="60" w:after="60"/>
              <w:ind w:left="1773" w:hanging="425"/>
              <w:jc w:val="both"/>
              <w:rPr>
                <w:rFonts w:ascii="Arial" w:hAnsi="Arial" w:cs="Arial"/>
                <w:sz w:val="18"/>
                <w:szCs w:val="18"/>
              </w:rPr>
            </w:pPr>
            <w:r w:rsidRPr="003F13B1">
              <w:rPr>
                <w:rFonts w:ascii="Arial" w:hAnsi="Arial" w:cs="Arial"/>
                <w:sz w:val="18"/>
                <w:szCs w:val="18"/>
              </w:rPr>
              <w:t>h.1)</w:t>
            </w:r>
            <w:r w:rsidRPr="003F13B1">
              <w:rPr>
                <w:rFonts w:ascii="Arial" w:hAnsi="Arial" w:cs="Arial"/>
                <w:sz w:val="18"/>
                <w:szCs w:val="18"/>
              </w:rPr>
              <w:tab/>
              <w:t>Se contempla que la renuncia a la calidad de miembro se comunicará por escrito a la OP.</w:t>
            </w:r>
          </w:p>
        </w:tc>
        <w:tc>
          <w:tcPr>
            <w:tcW w:w="1842" w:type="dxa"/>
            <w:vAlign w:val="center"/>
          </w:tcPr>
          <w:p w:rsidR="00B03292" w:rsidRPr="006136FA" w:rsidRDefault="00B03292" w:rsidP="008342DB">
            <w:pPr>
              <w:tabs>
                <w:tab w:val="left" w:pos="781"/>
              </w:tabs>
              <w:spacing w:before="60" w:after="60"/>
              <w:rPr>
                <w:rFonts w:ascii="Arial" w:hAnsi="Arial" w:cs="Arial"/>
                <w:sz w:val="16"/>
                <w:szCs w:val="16"/>
              </w:rPr>
            </w:pPr>
          </w:p>
        </w:tc>
      </w:tr>
      <w:tr w:rsidR="00B03292" w:rsidRPr="00E50575" w:rsidTr="00B03292">
        <w:trPr>
          <w:cantSplit/>
          <w:trHeight w:val="33"/>
        </w:trPr>
        <w:tc>
          <w:tcPr>
            <w:tcW w:w="7797" w:type="dxa"/>
            <w:vAlign w:val="center"/>
          </w:tcPr>
          <w:p w:rsidR="00B03292" w:rsidRPr="00E50575" w:rsidRDefault="00B03292" w:rsidP="008342DB">
            <w:pPr>
              <w:spacing w:before="60" w:after="60"/>
              <w:ind w:left="1773" w:hanging="425"/>
              <w:jc w:val="both"/>
              <w:rPr>
                <w:rFonts w:ascii="Arial" w:hAnsi="Arial" w:cs="Arial"/>
                <w:sz w:val="18"/>
                <w:szCs w:val="18"/>
              </w:rPr>
            </w:pPr>
            <w:r w:rsidRPr="00E50575">
              <w:rPr>
                <w:rFonts w:ascii="Arial" w:hAnsi="Arial" w:cs="Arial"/>
                <w:sz w:val="18"/>
                <w:szCs w:val="18"/>
              </w:rPr>
              <w:t>h.2)</w:t>
            </w:r>
            <w:r w:rsidRPr="00E50575">
              <w:rPr>
                <w:rFonts w:ascii="Arial" w:hAnsi="Arial" w:cs="Arial"/>
                <w:sz w:val="18"/>
                <w:szCs w:val="18"/>
              </w:rPr>
              <w:tab/>
              <w:t>El plazo de aviso previo se fija con criterios generales que eviten discriminación.</w:t>
            </w:r>
          </w:p>
        </w:tc>
        <w:tc>
          <w:tcPr>
            <w:tcW w:w="1842" w:type="dxa"/>
            <w:vAlign w:val="center"/>
          </w:tcPr>
          <w:p w:rsidR="00B03292" w:rsidRPr="00E50575" w:rsidRDefault="00B03292" w:rsidP="008342DB">
            <w:pPr>
              <w:tabs>
                <w:tab w:val="left" w:pos="781"/>
              </w:tabs>
              <w:spacing w:before="60" w:after="60"/>
              <w:rPr>
                <w:rFonts w:ascii="Arial" w:hAnsi="Arial" w:cs="Arial"/>
                <w:sz w:val="16"/>
                <w:szCs w:val="16"/>
              </w:rPr>
            </w:pPr>
          </w:p>
        </w:tc>
      </w:tr>
      <w:tr w:rsidR="00B03292" w:rsidRPr="00E50575" w:rsidTr="00B03292">
        <w:trPr>
          <w:cantSplit/>
          <w:trHeight w:val="33"/>
        </w:trPr>
        <w:tc>
          <w:tcPr>
            <w:tcW w:w="7797" w:type="dxa"/>
            <w:vAlign w:val="center"/>
          </w:tcPr>
          <w:p w:rsidR="00B03292" w:rsidRPr="00E50575" w:rsidRDefault="00B03292" w:rsidP="008342DB">
            <w:pPr>
              <w:pStyle w:val="Prrafodelista"/>
              <w:numPr>
                <w:ilvl w:val="0"/>
                <w:numId w:val="9"/>
              </w:numPr>
              <w:spacing w:before="60" w:after="60"/>
              <w:ind w:left="1349" w:hanging="357"/>
              <w:contextualSpacing w:val="0"/>
              <w:jc w:val="both"/>
              <w:rPr>
                <w:rFonts w:ascii="Arial" w:hAnsi="Arial" w:cs="Arial"/>
                <w:sz w:val="18"/>
                <w:szCs w:val="18"/>
              </w:rPr>
            </w:pPr>
            <w:r w:rsidRPr="00E50575">
              <w:rPr>
                <w:rFonts w:ascii="Arial" w:hAnsi="Arial" w:cs="Arial"/>
                <w:sz w:val="18"/>
                <w:szCs w:val="18"/>
              </w:rPr>
              <w:t>En caso de que la organización de productores posea un programa operativo de los contemplados en el artículo 33 del Reglamento (UE) nº 1308/2013, ningún miembro productor, de cualquier nivel, podrá descargarse de las obligaciones derivadas de dicho programa que posea, durante la aplicación del mismo, salvo que la organización lo autorice.</w:t>
            </w:r>
          </w:p>
        </w:tc>
        <w:tc>
          <w:tcPr>
            <w:tcW w:w="1842" w:type="dxa"/>
            <w:vAlign w:val="center"/>
          </w:tcPr>
          <w:p w:rsidR="00B03292" w:rsidRPr="00E50575" w:rsidRDefault="00B03292" w:rsidP="008342DB">
            <w:pPr>
              <w:tabs>
                <w:tab w:val="left" w:pos="781"/>
              </w:tabs>
              <w:spacing w:before="60" w:after="60"/>
              <w:rPr>
                <w:rFonts w:ascii="Arial" w:hAnsi="Arial" w:cs="Arial"/>
                <w:sz w:val="16"/>
                <w:szCs w:val="16"/>
              </w:rPr>
            </w:pPr>
          </w:p>
        </w:tc>
      </w:tr>
      <w:tr w:rsidR="00B03292" w:rsidRPr="00E50575" w:rsidTr="00B03292">
        <w:trPr>
          <w:cantSplit/>
          <w:trHeight w:val="33"/>
        </w:trPr>
        <w:tc>
          <w:tcPr>
            <w:tcW w:w="7797" w:type="dxa"/>
            <w:vAlign w:val="center"/>
          </w:tcPr>
          <w:p w:rsidR="00431B90" w:rsidRPr="00C33FC2" w:rsidRDefault="00C33FC2" w:rsidP="00C33FC2">
            <w:pPr>
              <w:pStyle w:val="Prrafodelista"/>
              <w:numPr>
                <w:ilvl w:val="1"/>
                <w:numId w:val="6"/>
              </w:numPr>
              <w:spacing w:before="60" w:after="60"/>
              <w:ind w:left="427" w:hanging="425"/>
              <w:contextualSpacing w:val="0"/>
              <w:jc w:val="both"/>
              <w:rPr>
                <w:rFonts w:ascii="Arial" w:hAnsi="Arial" w:cs="Arial"/>
                <w:sz w:val="18"/>
                <w:szCs w:val="18"/>
              </w:rPr>
            </w:pPr>
            <w:r w:rsidRPr="00C33FC2">
              <w:rPr>
                <w:rFonts w:ascii="Arial" w:hAnsi="Arial" w:cs="Arial"/>
                <w:sz w:val="18"/>
                <w:szCs w:val="18"/>
              </w:rPr>
              <w:t>Se contempla que el valor de las ventas de productos incluidos en la categoría de reconocimiento de la OPFH, procedente de productores que no sean miembros de una organización de productores o de una asociación de organizaciones de productores, deberá ser inferior al valor de la producción comercializada de la OP, calculado de conformidad con el artículo 22 del Reglamento Delegado (UE) 2017/891</w:t>
            </w:r>
            <w:r w:rsidR="00B03292" w:rsidRPr="00E50575">
              <w:rPr>
                <w:rFonts w:ascii="Arial" w:hAnsi="Arial" w:cs="Arial"/>
                <w:sz w:val="18"/>
                <w:szCs w:val="18"/>
              </w:rPr>
              <w:t>.</w:t>
            </w:r>
          </w:p>
        </w:tc>
        <w:tc>
          <w:tcPr>
            <w:tcW w:w="1842" w:type="dxa"/>
            <w:vAlign w:val="center"/>
          </w:tcPr>
          <w:p w:rsidR="00B03292" w:rsidRPr="00E50575" w:rsidRDefault="00B03292" w:rsidP="008342DB">
            <w:pPr>
              <w:tabs>
                <w:tab w:val="left" w:pos="781"/>
              </w:tabs>
              <w:spacing w:before="60" w:after="60"/>
              <w:rPr>
                <w:rFonts w:ascii="Arial" w:hAnsi="Arial" w:cs="Arial"/>
                <w:sz w:val="16"/>
                <w:szCs w:val="16"/>
              </w:rPr>
            </w:pPr>
          </w:p>
        </w:tc>
      </w:tr>
      <w:tr w:rsidR="00B03292" w:rsidRPr="00E50575" w:rsidTr="00B03292">
        <w:trPr>
          <w:cantSplit/>
          <w:trHeight w:val="33"/>
        </w:trPr>
        <w:tc>
          <w:tcPr>
            <w:tcW w:w="7797" w:type="dxa"/>
            <w:vAlign w:val="center"/>
          </w:tcPr>
          <w:p w:rsidR="00B03292" w:rsidRPr="00E50575" w:rsidRDefault="00B03292" w:rsidP="008342DB">
            <w:pPr>
              <w:pStyle w:val="Prrafodelista"/>
              <w:numPr>
                <w:ilvl w:val="1"/>
                <w:numId w:val="6"/>
              </w:numPr>
              <w:spacing w:before="60" w:after="60"/>
              <w:ind w:left="425" w:hanging="425"/>
              <w:contextualSpacing w:val="0"/>
              <w:jc w:val="both"/>
              <w:rPr>
                <w:rFonts w:ascii="Arial" w:hAnsi="Arial" w:cs="Arial"/>
                <w:sz w:val="18"/>
                <w:szCs w:val="18"/>
              </w:rPr>
            </w:pPr>
            <w:r w:rsidRPr="00E50575">
              <w:rPr>
                <w:rFonts w:ascii="Arial" w:hAnsi="Arial" w:cs="Arial"/>
                <w:sz w:val="18"/>
                <w:szCs w:val="18"/>
              </w:rPr>
              <w:t>Se recoge en los estatutos la condición de estar constituida exclusivamente por productores de los productos para los que está reconocida.</w:t>
            </w:r>
          </w:p>
        </w:tc>
        <w:tc>
          <w:tcPr>
            <w:tcW w:w="1842" w:type="dxa"/>
            <w:tcBorders>
              <w:bottom w:val="single" w:sz="4" w:space="0" w:color="auto"/>
            </w:tcBorders>
            <w:vAlign w:val="center"/>
          </w:tcPr>
          <w:p w:rsidR="00B03292" w:rsidRPr="00E50575" w:rsidRDefault="00B03292" w:rsidP="008342DB">
            <w:pPr>
              <w:tabs>
                <w:tab w:val="left" w:pos="781"/>
              </w:tabs>
              <w:spacing w:before="60" w:after="60"/>
              <w:rPr>
                <w:rFonts w:ascii="Arial" w:hAnsi="Arial" w:cs="Arial"/>
                <w:sz w:val="16"/>
                <w:szCs w:val="16"/>
              </w:rPr>
            </w:pPr>
          </w:p>
        </w:tc>
      </w:tr>
      <w:tr w:rsidR="00B03292" w:rsidRPr="00E50575" w:rsidTr="00B03292">
        <w:trPr>
          <w:cantSplit/>
          <w:trHeight w:val="33"/>
        </w:trPr>
        <w:tc>
          <w:tcPr>
            <w:tcW w:w="7797" w:type="dxa"/>
            <w:vAlign w:val="center"/>
          </w:tcPr>
          <w:p w:rsidR="00B03292" w:rsidRPr="00E50575" w:rsidRDefault="00B03292" w:rsidP="008342DB">
            <w:pPr>
              <w:pStyle w:val="Prrafodelista"/>
              <w:numPr>
                <w:ilvl w:val="1"/>
                <w:numId w:val="6"/>
              </w:numPr>
              <w:spacing w:before="60" w:after="60"/>
              <w:ind w:left="425" w:hanging="425"/>
              <w:contextualSpacing w:val="0"/>
              <w:jc w:val="both"/>
              <w:rPr>
                <w:rFonts w:ascii="Arial" w:hAnsi="Arial" w:cs="Arial"/>
                <w:sz w:val="18"/>
                <w:szCs w:val="18"/>
              </w:rPr>
            </w:pPr>
            <w:r w:rsidRPr="00E50575">
              <w:rPr>
                <w:rFonts w:ascii="Arial" w:hAnsi="Arial" w:cs="Arial"/>
                <w:sz w:val="18"/>
                <w:szCs w:val="18"/>
              </w:rPr>
              <w:t>Se recoge que en el caso de que se admitan miembros no productores (en las organizaciones que sean cooperativas, SAT, o secciones de ambas, así como en sus miembros agregadores), éstos no podrán votar acuerdos relativos al funcionamiento como organización de productores, y acuerdos relativos a los programas y fondos operativos.</w:t>
            </w:r>
          </w:p>
        </w:tc>
        <w:tc>
          <w:tcPr>
            <w:tcW w:w="1842" w:type="dxa"/>
            <w:tcBorders>
              <w:bottom w:val="single" w:sz="4" w:space="0" w:color="auto"/>
            </w:tcBorders>
            <w:vAlign w:val="center"/>
          </w:tcPr>
          <w:p w:rsidR="00B03292" w:rsidRPr="00E50575" w:rsidRDefault="00B03292" w:rsidP="008342DB">
            <w:pPr>
              <w:tabs>
                <w:tab w:val="left" w:pos="781"/>
              </w:tabs>
              <w:spacing w:before="60" w:after="60"/>
              <w:rPr>
                <w:rFonts w:ascii="Arial" w:hAnsi="Arial" w:cs="Arial"/>
                <w:sz w:val="16"/>
                <w:szCs w:val="16"/>
              </w:rPr>
            </w:pPr>
          </w:p>
        </w:tc>
      </w:tr>
      <w:tr w:rsidR="00B03292" w:rsidRPr="00E50575" w:rsidTr="00B03292">
        <w:trPr>
          <w:cantSplit/>
          <w:trHeight w:val="33"/>
        </w:trPr>
        <w:tc>
          <w:tcPr>
            <w:tcW w:w="7797" w:type="dxa"/>
            <w:vAlign w:val="center"/>
          </w:tcPr>
          <w:p w:rsidR="00B03292" w:rsidRPr="00E50575" w:rsidRDefault="00B03292" w:rsidP="008342DB">
            <w:pPr>
              <w:pStyle w:val="Prrafodelista"/>
              <w:spacing w:before="60" w:after="60"/>
              <w:ind w:left="964" w:hanging="510"/>
              <w:contextualSpacing w:val="0"/>
              <w:jc w:val="both"/>
              <w:rPr>
                <w:rFonts w:ascii="Arial" w:hAnsi="Arial" w:cs="Arial"/>
                <w:sz w:val="18"/>
                <w:szCs w:val="18"/>
              </w:rPr>
            </w:pPr>
            <w:r w:rsidRPr="00E50575">
              <w:rPr>
                <w:rFonts w:ascii="Arial" w:hAnsi="Arial" w:cs="Arial"/>
                <w:sz w:val="18"/>
                <w:szCs w:val="18"/>
              </w:rPr>
              <w:lastRenderedPageBreak/>
              <w:t>6.1</w:t>
            </w:r>
            <w:r w:rsidRPr="00E50575">
              <w:rPr>
                <w:rFonts w:ascii="Arial" w:hAnsi="Arial" w:cs="Arial"/>
                <w:sz w:val="19"/>
                <w:szCs w:val="19"/>
              </w:rPr>
              <w:tab/>
            </w:r>
            <w:r w:rsidRPr="00E50575">
              <w:rPr>
                <w:rFonts w:ascii="Arial" w:hAnsi="Arial" w:cs="Arial"/>
                <w:sz w:val="18"/>
                <w:szCs w:val="18"/>
              </w:rPr>
              <w:t>En ese caso, asimismo, se recoge que los componentes de sus órganos de gobierno deberán ser elegidos, exclusivamente, por sus miembros productores.</w:t>
            </w:r>
          </w:p>
        </w:tc>
        <w:tc>
          <w:tcPr>
            <w:tcW w:w="1842" w:type="dxa"/>
            <w:vAlign w:val="center"/>
          </w:tcPr>
          <w:p w:rsidR="00B03292" w:rsidRPr="00E50575" w:rsidRDefault="00B03292" w:rsidP="008342DB">
            <w:pPr>
              <w:tabs>
                <w:tab w:val="left" w:pos="781"/>
              </w:tabs>
              <w:spacing w:before="60" w:after="60"/>
              <w:jc w:val="both"/>
              <w:rPr>
                <w:rFonts w:ascii="Arial" w:hAnsi="Arial" w:cs="Arial"/>
                <w:sz w:val="16"/>
                <w:szCs w:val="16"/>
              </w:rPr>
            </w:pPr>
          </w:p>
        </w:tc>
      </w:tr>
      <w:tr w:rsidR="00B03292" w:rsidRPr="00E50575" w:rsidTr="00B03292">
        <w:trPr>
          <w:cantSplit/>
          <w:trHeight w:val="33"/>
        </w:trPr>
        <w:tc>
          <w:tcPr>
            <w:tcW w:w="7797" w:type="dxa"/>
            <w:vAlign w:val="center"/>
          </w:tcPr>
          <w:p w:rsidR="00B03292" w:rsidRPr="00E50575" w:rsidRDefault="00B03292" w:rsidP="008342DB">
            <w:pPr>
              <w:pStyle w:val="Prrafodelista"/>
              <w:numPr>
                <w:ilvl w:val="1"/>
                <w:numId w:val="6"/>
              </w:numPr>
              <w:spacing w:before="60" w:after="60"/>
              <w:ind w:left="425" w:hanging="425"/>
              <w:contextualSpacing w:val="0"/>
              <w:jc w:val="both"/>
              <w:rPr>
                <w:rFonts w:ascii="Arial" w:hAnsi="Arial" w:cs="Arial"/>
                <w:sz w:val="18"/>
                <w:szCs w:val="18"/>
              </w:rPr>
            </w:pPr>
            <w:r w:rsidRPr="00E50575">
              <w:rPr>
                <w:rFonts w:ascii="Arial" w:hAnsi="Arial" w:cs="Arial"/>
                <w:sz w:val="18"/>
                <w:szCs w:val="18"/>
              </w:rPr>
              <w:t>En caso de ser una sección la que solicite el reconocimiento:</w:t>
            </w:r>
          </w:p>
        </w:tc>
        <w:tc>
          <w:tcPr>
            <w:tcW w:w="1842" w:type="dxa"/>
            <w:shd w:val="clear" w:color="auto" w:fill="D9D9D9" w:themeFill="background1" w:themeFillShade="D9"/>
            <w:vAlign w:val="center"/>
          </w:tcPr>
          <w:p w:rsidR="00B03292" w:rsidRPr="00E50575" w:rsidRDefault="00B03292" w:rsidP="008342DB">
            <w:pPr>
              <w:tabs>
                <w:tab w:val="left" w:pos="781"/>
              </w:tabs>
              <w:spacing w:before="60" w:after="60"/>
              <w:jc w:val="both"/>
              <w:rPr>
                <w:rFonts w:ascii="Arial" w:hAnsi="Arial" w:cs="Arial"/>
                <w:sz w:val="16"/>
                <w:szCs w:val="16"/>
              </w:rPr>
            </w:pPr>
          </w:p>
        </w:tc>
      </w:tr>
      <w:tr w:rsidR="00B03292" w:rsidRPr="00E50575" w:rsidTr="00B03292">
        <w:trPr>
          <w:cantSplit/>
          <w:trHeight w:val="33"/>
        </w:trPr>
        <w:tc>
          <w:tcPr>
            <w:tcW w:w="7797" w:type="dxa"/>
            <w:vAlign w:val="center"/>
          </w:tcPr>
          <w:p w:rsidR="00B03292" w:rsidRPr="00E50575" w:rsidRDefault="00B03292" w:rsidP="008342DB">
            <w:pPr>
              <w:spacing w:before="60" w:after="60"/>
              <w:ind w:left="964" w:hanging="510"/>
              <w:jc w:val="both"/>
              <w:rPr>
                <w:rFonts w:ascii="Arial" w:hAnsi="Arial" w:cs="Arial"/>
                <w:sz w:val="18"/>
                <w:szCs w:val="18"/>
              </w:rPr>
            </w:pPr>
            <w:r w:rsidRPr="00E50575">
              <w:rPr>
                <w:rFonts w:ascii="Arial" w:hAnsi="Arial" w:cs="Arial"/>
                <w:sz w:val="18"/>
                <w:szCs w:val="18"/>
              </w:rPr>
              <w:t>7.1</w:t>
            </w:r>
            <w:r w:rsidRPr="00E50575">
              <w:rPr>
                <w:rFonts w:ascii="Arial" w:hAnsi="Arial" w:cs="Arial"/>
                <w:color w:val="000000"/>
                <w:sz w:val="16"/>
                <w:szCs w:val="16"/>
              </w:rPr>
              <w:tab/>
            </w:r>
            <w:r w:rsidRPr="00E50575">
              <w:rPr>
                <w:rFonts w:ascii="Arial" w:hAnsi="Arial" w:cs="Arial"/>
                <w:sz w:val="18"/>
                <w:szCs w:val="18"/>
              </w:rPr>
              <w:t>En los estatutos o reglamento de régimen interno de la sección está regulada la prohibición para la sección de adoptar acuerdos contrarios a la Ley, a los estatutos de la entidad a la que pertenecen o al interés general de la misma.</w:t>
            </w:r>
          </w:p>
        </w:tc>
        <w:tc>
          <w:tcPr>
            <w:tcW w:w="1842" w:type="dxa"/>
            <w:vAlign w:val="center"/>
          </w:tcPr>
          <w:p w:rsidR="00B03292" w:rsidRPr="00E50575" w:rsidRDefault="00B03292" w:rsidP="008342DB">
            <w:pPr>
              <w:tabs>
                <w:tab w:val="left" w:pos="781"/>
              </w:tabs>
              <w:spacing w:before="60" w:after="60"/>
              <w:jc w:val="both"/>
              <w:rPr>
                <w:rFonts w:ascii="Arial" w:hAnsi="Arial" w:cs="Arial"/>
                <w:sz w:val="16"/>
                <w:szCs w:val="16"/>
              </w:rPr>
            </w:pPr>
          </w:p>
        </w:tc>
      </w:tr>
      <w:tr w:rsidR="00B03292" w:rsidRPr="00E50575" w:rsidTr="00B03292">
        <w:trPr>
          <w:cantSplit/>
          <w:trHeight w:val="33"/>
        </w:trPr>
        <w:tc>
          <w:tcPr>
            <w:tcW w:w="7797" w:type="dxa"/>
            <w:vAlign w:val="center"/>
          </w:tcPr>
          <w:p w:rsidR="00B03292" w:rsidRPr="00E50575" w:rsidRDefault="00B03292" w:rsidP="008342DB">
            <w:pPr>
              <w:spacing w:before="60" w:after="60"/>
              <w:ind w:left="964" w:hanging="510"/>
              <w:jc w:val="both"/>
              <w:rPr>
                <w:rFonts w:ascii="Arial" w:hAnsi="Arial" w:cs="Arial"/>
                <w:sz w:val="18"/>
                <w:szCs w:val="18"/>
              </w:rPr>
            </w:pPr>
            <w:r w:rsidRPr="00E50575">
              <w:rPr>
                <w:rFonts w:ascii="Arial" w:hAnsi="Arial" w:cs="Arial"/>
                <w:sz w:val="18"/>
                <w:szCs w:val="18"/>
              </w:rPr>
              <w:t>7.2</w:t>
            </w:r>
            <w:r w:rsidRPr="00E50575">
              <w:rPr>
                <w:rFonts w:ascii="Arial" w:hAnsi="Arial" w:cs="Arial"/>
                <w:color w:val="000000"/>
                <w:sz w:val="16"/>
                <w:szCs w:val="16"/>
              </w:rPr>
              <w:tab/>
            </w:r>
            <w:r w:rsidRPr="00E50575">
              <w:rPr>
                <w:rFonts w:ascii="Arial" w:hAnsi="Arial" w:cs="Arial"/>
                <w:sz w:val="18"/>
                <w:szCs w:val="18"/>
              </w:rPr>
              <w:t>En los estatutos de la cooperativa o SAT a la que pertenece la sección se establece que las decisiones relativas al reconocimiento, al funcionamiento y a las actuaciones como organización de productores, incluidas las relativas a la presentación y ejecución de programas operativos y constitución de los fondos operativos serán directamente adoptados por la asamblea de la sección, y que no podrán ser suspendidas ni modificadas por ellas.</w:t>
            </w:r>
          </w:p>
        </w:tc>
        <w:tc>
          <w:tcPr>
            <w:tcW w:w="1842" w:type="dxa"/>
            <w:tcBorders>
              <w:bottom w:val="single" w:sz="4" w:space="0" w:color="auto"/>
            </w:tcBorders>
            <w:vAlign w:val="center"/>
          </w:tcPr>
          <w:p w:rsidR="00B03292" w:rsidRPr="00E50575" w:rsidRDefault="00B03292" w:rsidP="008342DB">
            <w:pPr>
              <w:tabs>
                <w:tab w:val="left" w:pos="781"/>
              </w:tabs>
              <w:spacing w:before="60" w:after="60"/>
              <w:jc w:val="both"/>
              <w:rPr>
                <w:rFonts w:ascii="Arial" w:hAnsi="Arial" w:cs="Arial"/>
                <w:sz w:val="16"/>
                <w:szCs w:val="16"/>
              </w:rPr>
            </w:pPr>
          </w:p>
        </w:tc>
      </w:tr>
      <w:tr w:rsidR="00B03292" w:rsidRPr="00E50575" w:rsidTr="00B03292">
        <w:trPr>
          <w:cantSplit/>
          <w:trHeight w:val="33"/>
        </w:trPr>
        <w:tc>
          <w:tcPr>
            <w:tcW w:w="7797" w:type="dxa"/>
            <w:vAlign w:val="center"/>
          </w:tcPr>
          <w:p w:rsidR="00B03292" w:rsidRPr="00E50575" w:rsidRDefault="00B03292" w:rsidP="008342DB">
            <w:pPr>
              <w:pStyle w:val="Prrafodelista"/>
              <w:numPr>
                <w:ilvl w:val="1"/>
                <w:numId w:val="6"/>
              </w:numPr>
              <w:spacing w:before="60" w:after="60"/>
              <w:ind w:left="425" w:hanging="425"/>
              <w:contextualSpacing w:val="0"/>
              <w:jc w:val="both"/>
              <w:rPr>
                <w:rFonts w:ascii="Arial" w:hAnsi="Arial" w:cs="Arial"/>
                <w:sz w:val="18"/>
                <w:szCs w:val="18"/>
              </w:rPr>
            </w:pPr>
            <w:r w:rsidRPr="00E50575">
              <w:rPr>
                <w:rFonts w:ascii="Arial" w:hAnsi="Arial" w:cs="Arial"/>
                <w:sz w:val="18"/>
                <w:szCs w:val="18"/>
              </w:rPr>
              <w:t>En los estatutos de los miembros agregadores, figura que éstos son concordantes con los de la organización de productores.</w:t>
            </w:r>
          </w:p>
        </w:tc>
        <w:tc>
          <w:tcPr>
            <w:tcW w:w="1842" w:type="dxa"/>
            <w:shd w:val="clear" w:color="auto" w:fill="FFFFFF" w:themeFill="background1"/>
            <w:vAlign w:val="center"/>
          </w:tcPr>
          <w:p w:rsidR="00B03292" w:rsidRPr="00E50575" w:rsidRDefault="00B03292" w:rsidP="008342DB">
            <w:pPr>
              <w:tabs>
                <w:tab w:val="left" w:pos="781"/>
              </w:tabs>
              <w:spacing w:before="60" w:after="60"/>
              <w:jc w:val="both"/>
              <w:rPr>
                <w:rFonts w:ascii="Arial" w:hAnsi="Arial" w:cs="Arial"/>
                <w:sz w:val="16"/>
                <w:szCs w:val="16"/>
              </w:rPr>
            </w:pPr>
          </w:p>
        </w:tc>
      </w:tr>
    </w:tbl>
    <w:p w:rsidR="00EC6283" w:rsidRPr="00E50575" w:rsidRDefault="00EC6283" w:rsidP="008342DB">
      <w:pPr>
        <w:jc w:val="center"/>
        <w:rPr>
          <w:rFonts w:ascii="Arial" w:hAnsi="Arial" w:cs="Arial"/>
          <w:sz w:val="18"/>
          <w:szCs w:val="18"/>
        </w:rPr>
      </w:pPr>
    </w:p>
    <w:p w:rsidR="00E50575" w:rsidRPr="00E50575" w:rsidRDefault="00E50575" w:rsidP="00E50575">
      <w:pPr>
        <w:spacing w:before="240" w:after="240"/>
        <w:rPr>
          <w:rFonts w:ascii="Arial" w:hAnsi="Arial" w:cs="Arial"/>
          <w:b/>
          <w:sz w:val="18"/>
          <w:szCs w:val="18"/>
          <w:u w:val="single"/>
        </w:rPr>
      </w:pPr>
      <w:r w:rsidRPr="00E50575">
        <w:rPr>
          <w:rFonts w:ascii="Arial" w:hAnsi="Arial" w:cs="Arial"/>
          <w:b/>
          <w:sz w:val="18"/>
          <w:szCs w:val="18"/>
          <w:u w:val="single"/>
        </w:rPr>
        <w:t xml:space="preserve">Resumen de las escrituras que, en su caso, </w:t>
      </w:r>
      <w:r w:rsidR="00CA0A6C">
        <w:rPr>
          <w:rFonts w:ascii="Arial" w:hAnsi="Arial" w:cs="Arial"/>
          <w:b/>
          <w:sz w:val="18"/>
          <w:szCs w:val="18"/>
          <w:u w:val="single"/>
        </w:rPr>
        <w:t>conforman</w:t>
      </w:r>
      <w:r w:rsidRPr="00E50575">
        <w:rPr>
          <w:rFonts w:ascii="Arial" w:hAnsi="Arial" w:cs="Arial"/>
          <w:b/>
          <w:sz w:val="18"/>
          <w:szCs w:val="18"/>
          <w:u w:val="single"/>
        </w:rPr>
        <w:t xml:space="preserve"> el texto íntegro de los estatutos de la OP:</w:t>
      </w:r>
    </w:p>
    <w:tbl>
      <w:tblPr>
        <w:tblStyle w:val="Tablaconcuadrcula"/>
        <w:tblW w:w="0" w:type="auto"/>
        <w:tblLook w:val="04A0" w:firstRow="1" w:lastRow="0" w:firstColumn="1" w:lastColumn="0" w:noHBand="0" w:noVBand="1"/>
      </w:tblPr>
      <w:tblGrid>
        <w:gridCol w:w="1232"/>
        <w:gridCol w:w="992"/>
        <w:gridCol w:w="2636"/>
        <w:gridCol w:w="3701"/>
        <w:gridCol w:w="1067"/>
      </w:tblGrid>
      <w:tr w:rsidR="00E50575" w:rsidRPr="00E50575" w:rsidTr="00E50575">
        <w:tc>
          <w:tcPr>
            <w:tcW w:w="1242" w:type="dxa"/>
            <w:shd w:val="clear" w:color="auto" w:fill="D9D9D9" w:themeFill="background1" w:themeFillShade="D9"/>
            <w:vAlign w:val="center"/>
          </w:tcPr>
          <w:p w:rsidR="00E50575" w:rsidRPr="00E50575" w:rsidRDefault="00E50575" w:rsidP="00E50575">
            <w:pPr>
              <w:spacing w:before="60" w:after="60"/>
              <w:jc w:val="center"/>
              <w:rPr>
                <w:rFonts w:ascii="Arial" w:hAnsi="Arial" w:cs="Arial"/>
                <w:sz w:val="18"/>
                <w:szCs w:val="18"/>
              </w:rPr>
            </w:pPr>
            <w:r w:rsidRPr="00E50575">
              <w:rPr>
                <w:rFonts w:ascii="Arial" w:hAnsi="Arial" w:cs="Arial"/>
                <w:sz w:val="18"/>
                <w:szCs w:val="18"/>
              </w:rPr>
              <w:t>Fecha escritura</w:t>
            </w:r>
          </w:p>
        </w:tc>
        <w:tc>
          <w:tcPr>
            <w:tcW w:w="993" w:type="dxa"/>
            <w:shd w:val="clear" w:color="auto" w:fill="D9D9D9" w:themeFill="background1" w:themeFillShade="D9"/>
            <w:vAlign w:val="center"/>
          </w:tcPr>
          <w:p w:rsidR="00E50575" w:rsidRPr="00E50575" w:rsidRDefault="00E50575" w:rsidP="00E50575">
            <w:pPr>
              <w:spacing w:before="60" w:after="60"/>
              <w:jc w:val="center"/>
              <w:rPr>
                <w:rFonts w:ascii="Arial" w:hAnsi="Arial" w:cs="Arial"/>
                <w:sz w:val="18"/>
                <w:szCs w:val="18"/>
              </w:rPr>
            </w:pPr>
            <w:r w:rsidRPr="00E50575">
              <w:rPr>
                <w:rFonts w:ascii="Arial" w:hAnsi="Arial" w:cs="Arial"/>
                <w:sz w:val="18"/>
                <w:szCs w:val="18"/>
              </w:rPr>
              <w:t>Nº de protocolo</w:t>
            </w:r>
          </w:p>
        </w:tc>
        <w:tc>
          <w:tcPr>
            <w:tcW w:w="2693" w:type="dxa"/>
            <w:shd w:val="clear" w:color="auto" w:fill="D9D9D9" w:themeFill="background1" w:themeFillShade="D9"/>
            <w:vAlign w:val="center"/>
          </w:tcPr>
          <w:p w:rsidR="00E50575" w:rsidRPr="00E50575" w:rsidRDefault="00E50575" w:rsidP="00E50575">
            <w:pPr>
              <w:spacing w:before="60" w:after="60"/>
              <w:jc w:val="center"/>
              <w:rPr>
                <w:rFonts w:ascii="Arial" w:hAnsi="Arial" w:cs="Arial"/>
                <w:sz w:val="18"/>
                <w:szCs w:val="18"/>
              </w:rPr>
            </w:pPr>
            <w:r w:rsidRPr="00E50575">
              <w:rPr>
                <w:rFonts w:ascii="Arial" w:hAnsi="Arial" w:cs="Arial"/>
                <w:sz w:val="18"/>
                <w:szCs w:val="18"/>
              </w:rPr>
              <w:t>Notario</w:t>
            </w:r>
          </w:p>
        </w:tc>
        <w:tc>
          <w:tcPr>
            <w:tcW w:w="3783" w:type="dxa"/>
            <w:shd w:val="clear" w:color="auto" w:fill="D9D9D9" w:themeFill="background1" w:themeFillShade="D9"/>
            <w:vAlign w:val="center"/>
          </w:tcPr>
          <w:p w:rsidR="00E50575" w:rsidRPr="00E50575" w:rsidRDefault="00E50575" w:rsidP="00E50575">
            <w:pPr>
              <w:spacing w:before="60" w:after="60"/>
              <w:jc w:val="center"/>
              <w:rPr>
                <w:rFonts w:ascii="Arial" w:hAnsi="Arial" w:cs="Arial"/>
                <w:sz w:val="18"/>
                <w:szCs w:val="18"/>
              </w:rPr>
            </w:pPr>
            <w:r w:rsidRPr="00E50575">
              <w:rPr>
                <w:rFonts w:ascii="Arial" w:hAnsi="Arial" w:cs="Arial"/>
                <w:sz w:val="18"/>
                <w:szCs w:val="18"/>
              </w:rPr>
              <w:t>Indicar “Texto com</w:t>
            </w:r>
            <w:bookmarkStart w:id="0" w:name="_GoBack"/>
            <w:bookmarkEnd w:id="0"/>
            <w:r w:rsidRPr="00E50575">
              <w:rPr>
                <w:rFonts w:ascii="Arial" w:hAnsi="Arial" w:cs="Arial"/>
                <w:sz w:val="18"/>
                <w:szCs w:val="18"/>
              </w:rPr>
              <w:t>pleto” o los apartados que se modifican</w:t>
            </w:r>
          </w:p>
        </w:tc>
        <w:tc>
          <w:tcPr>
            <w:tcW w:w="1067" w:type="dxa"/>
            <w:shd w:val="clear" w:color="auto" w:fill="D9D9D9" w:themeFill="background1" w:themeFillShade="D9"/>
            <w:vAlign w:val="center"/>
          </w:tcPr>
          <w:p w:rsidR="00E50575" w:rsidRPr="00E50575" w:rsidRDefault="00E50575" w:rsidP="00E50575">
            <w:pPr>
              <w:spacing w:before="60" w:after="60"/>
              <w:jc w:val="center"/>
              <w:rPr>
                <w:rFonts w:ascii="Arial" w:hAnsi="Arial" w:cs="Arial"/>
                <w:sz w:val="18"/>
                <w:szCs w:val="18"/>
              </w:rPr>
            </w:pPr>
            <w:r w:rsidRPr="00E50575">
              <w:rPr>
                <w:rFonts w:ascii="Arial" w:hAnsi="Arial" w:cs="Arial"/>
                <w:sz w:val="18"/>
                <w:szCs w:val="18"/>
              </w:rPr>
              <w:t>Fecha inscripción en registro</w:t>
            </w:r>
          </w:p>
        </w:tc>
      </w:tr>
      <w:tr w:rsidR="00E50575" w:rsidRPr="00E50575" w:rsidTr="00E50575">
        <w:tc>
          <w:tcPr>
            <w:tcW w:w="1242" w:type="dxa"/>
            <w:vAlign w:val="center"/>
          </w:tcPr>
          <w:p w:rsidR="00E50575" w:rsidRPr="00E50575" w:rsidRDefault="00E50575" w:rsidP="00E50575">
            <w:pPr>
              <w:spacing w:before="120" w:after="120"/>
              <w:jc w:val="center"/>
              <w:rPr>
                <w:rFonts w:ascii="Arial" w:hAnsi="Arial" w:cs="Arial"/>
                <w:sz w:val="18"/>
                <w:szCs w:val="18"/>
              </w:rPr>
            </w:pPr>
          </w:p>
        </w:tc>
        <w:tc>
          <w:tcPr>
            <w:tcW w:w="993" w:type="dxa"/>
            <w:vAlign w:val="center"/>
          </w:tcPr>
          <w:p w:rsidR="00E50575" w:rsidRPr="00E50575" w:rsidRDefault="00E50575" w:rsidP="00E50575">
            <w:pPr>
              <w:spacing w:before="120" w:after="120"/>
              <w:jc w:val="center"/>
              <w:rPr>
                <w:rFonts w:ascii="Arial" w:hAnsi="Arial" w:cs="Arial"/>
                <w:sz w:val="18"/>
                <w:szCs w:val="18"/>
              </w:rPr>
            </w:pPr>
          </w:p>
        </w:tc>
        <w:tc>
          <w:tcPr>
            <w:tcW w:w="2693" w:type="dxa"/>
            <w:vAlign w:val="center"/>
          </w:tcPr>
          <w:p w:rsidR="00E50575" w:rsidRPr="00E50575" w:rsidRDefault="00E50575" w:rsidP="00E50575">
            <w:pPr>
              <w:spacing w:before="120" w:after="120"/>
              <w:jc w:val="center"/>
              <w:rPr>
                <w:rFonts w:ascii="Arial" w:hAnsi="Arial" w:cs="Arial"/>
                <w:sz w:val="18"/>
                <w:szCs w:val="18"/>
              </w:rPr>
            </w:pPr>
          </w:p>
        </w:tc>
        <w:tc>
          <w:tcPr>
            <w:tcW w:w="3783" w:type="dxa"/>
            <w:vAlign w:val="center"/>
          </w:tcPr>
          <w:p w:rsidR="00E50575" w:rsidRPr="00E50575" w:rsidRDefault="00E50575" w:rsidP="00E50575">
            <w:pPr>
              <w:spacing w:before="120" w:after="120"/>
              <w:jc w:val="center"/>
              <w:rPr>
                <w:rFonts w:ascii="Arial" w:hAnsi="Arial" w:cs="Arial"/>
                <w:sz w:val="18"/>
                <w:szCs w:val="18"/>
              </w:rPr>
            </w:pPr>
          </w:p>
        </w:tc>
        <w:tc>
          <w:tcPr>
            <w:tcW w:w="1067" w:type="dxa"/>
            <w:vAlign w:val="center"/>
          </w:tcPr>
          <w:p w:rsidR="00E50575" w:rsidRPr="00E50575" w:rsidRDefault="00E50575" w:rsidP="00E50575">
            <w:pPr>
              <w:spacing w:before="120" w:after="120"/>
              <w:jc w:val="center"/>
              <w:rPr>
                <w:rFonts w:ascii="Arial" w:hAnsi="Arial" w:cs="Arial"/>
                <w:sz w:val="18"/>
                <w:szCs w:val="18"/>
              </w:rPr>
            </w:pPr>
          </w:p>
        </w:tc>
      </w:tr>
      <w:tr w:rsidR="00E50575" w:rsidRPr="00E50575" w:rsidTr="00E50575">
        <w:tc>
          <w:tcPr>
            <w:tcW w:w="1242" w:type="dxa"/>
            <w:vAlign w:val="center"/>
          </w:tcPr>
          <w:p w:rsidR="00E50575" w:rsidRPr="00E50575" w:rsidRDefault="00E50575" w:rsidP="00E50575">
            <w:pPr>
              <w:spacing w:before="120" w:after="120"/>
              <w:jc w:val="center"/>
              <w:rPr>
                <w:rFonts w:ascii="Arial" w:hAnsi="Arial" w:cs="Arial"/>
                <w:sz w:val="18"/>
                <w:szCs w:val="18"/>
              </w:rPr>
            </w:pPr>
          </w:p>
        </w:tc>
        <w:tc>
          <w:tcPr>
            <w:tcW w:w="993" w:type="dxa"/>
            <w:vAlign w:val="center"/>
          </w:tcPr>
          <w:p w:rsidR="00E50575" w:rsidRPr="00E50575" w:rsidRDefault="00E50575" w:rsidP="00E50575">
            <w:pPr>
              <w:spacing w:before="120" w:after="120"/>
              <w:jc w:val="center"/>
              <w:rPr>
                <w:rFonts w:ascii="Arial" w:hAnsi="Arial" w:cs="Arial"/>
                <w:sz w:val="18"/>
                <w:szCs w:val="18"/>
              </w:rPr>
            </w:pPr>
          </w:p>
        </w:tc>
        <w:tc>
          <w:tcPr>
            <w:tcW w:w="2693" w:type="dxa"/>
            <w:vAlign w:val="center"/>
          </w:tcPr>
          <w:p w:rsidR="00E50575" w:rsidRPr="00E50575" w:rsidRDefault="00E50575" w:rsidP="00E50575">
            <w:pPr>
              <w:spacing w:before="120" w:after="120"/>
              <w:jc w:val="center"/>
              <w:rPr>
                <w:rFonts w:ascii="Arial" w:hAnsi="Arial" w:cs="Arial"/>
                <w:sz w:val="18"/>
                <w:szCs w:val="18"/>
              </w:rPr>
            </w:pPr>
          </w:p>
        </w:tc>
        <w:tc>
          <w:tcPr>
            <w:tcW w:w="3783" w:type="dxa"/>
            <w:vAlign w:val="center"/>
          </w:tcPr>
          <w:p w:rsidR="00E50575" w:rsidRPr="00E50575" w:rsidRDefault="00E50575" w:rsidP="00E50575">
            <w:pPr>
              <w:spacing w:before="120" w:after="120"/>
              <w:jc w:val="center"/>
              <w:rPr>
                <w:rFonts w:ascii="Arial" w:hAnsi="Arial" w:cs="Arial"/>
                <w:sz w:val="18"/>
                <w:szCs w:val="18"/>
              </w:rPr>
            </w:pPr>
          </w:p>
        </w:tc>
        <w:tc>
          <w:tcPr>
            <w:tcW w:w="1067" w:type="dxa"/>
            <w:vAlign w:val="center"/>
          </w:tcPr>
          <w:p w:rsidR="00E50575" w:rsidRPr="00E50575" w:rsidRDefault="00E50575" w:rsidP="00E50575">
            <w:pPr>
              <w:spacing w:before="120" w:after="120"/>
              <w:jc w:val="center"/>
              <w:rPr>
                <w:rFonts w:ascii="Arial" w:hAnsi="Arial" w:cs="Arial"/>
                <w:sz w:val="18"/>
                <w:szCs w:val="18"/>
              </w:rPr>
            </w:pPr>
          </w:p>
        </w:tc>
      </w:tr>
      <w:tr w:rsidR="00E50575" w:rsidRPr="00E50575" w:rsidTr="00E50575">
        <w:tc>
          <w:tcPr>
            <w:tcW w:w="1242" w:type="dxa"/>
            <w:vAlign w:val="center"/>
          </w:tcPr>
          <w:p w:rsidR="00E50575" w:rsidRPr="00E50575" w:rsidRDefault="00E50575" w:rsidP="00E50575">
            <w:pPr>
              <w:spacing w:before="120" w:after="120"/>
              <w:jc w:val="center"/>
              <w:rPr>
                <w:rFonts w:ascii="Arial" w:hAnsi="Arial" w:cs="Arial"/>
                <w:sz w:val="18"/>
                <w:szCs w:val="18"/>
              </w:rPr>
            </w:pPr>
          </w:p>
        </w:tc>
        <w:tc>
          <w:tcPr>
            <w:tcW w:w="993" w:type="dxa"/>
            <w:vAlign w:val="center"/>
          </w:tcPr>
          <w:p w:rsidR="00E50575" w:rsidRPr="00E50575" w:rsidRDefault="00E50575" w:rsidP="00E50575">
            <w:pPr>
              <w:spacing w:before="120" w:after="120"/>
              <w:jc w:val="center"/>
              <w:rPr>
                <w:rFonts w:ascii="Arial" w:hAnsi="Arial" w:cs="Arial"/>
                <w:sz w:val="18"/>
                <w:szCs w:val="18"/>
              </w:rPr>
            </w:pPr>
          </w:p>
        </w:tc>
        <w:tc>
          <w:tcPr>
            <w:tcW w:w="2693" w:type="dxa"/>
            <w:vAlign w:val="center"/>
          </w:tcPr>
          <w:p w:rsidR="00E50575" w:rsidRPr="00E50575" w:rsidRDefault="00E50575" w:rsidP="00E50575">
            <w:pPr>
              <w:spacing w:before="120" w:after="120"/>
              <w:jc w:val="center"/>
              <w:rPr>
                <w:rFonts w:ascii="Arial" w:hAnsi="Arial" w:cs="Arial"/>
                <w:sz w:val="18"/>
                <w:szCs w:val="18"/>
              </w:rPr>
            </w:pPr>
          </w:p>
        </w:tc>
        <w:tc>
          <w:tcPr>
            <w:tcW w:w="3783" w:type="dxa"/>
            <w:vAlign w:val="center"/>
          </w:tcPr>
          <w:p w:rsidR="00E50575" w:rsidRPr="00E50575" w:rsidRDefault="00E50575" w:rsidP="00E50575">
            <w:pPr>
              <w:spacing w:before="120" w:after="120"/>
              <w:jc w:val="center"/>
              <w:rPr>
                <w:rFonts w:ascii="Arial" w:hAnsi="Arial" w:cs="Arial"/>
                <w:sz w:val="18"/>
                <w:szCs w:val="18"/>
              </w:rPr>
            </w:pPr>
          </w:p>
        </w:tc>
        <w:tc>
          <w:tcPr>
            <w:tcW w:w="1067" w:type="dxa"/>
            <w:vAlign w:val="center"/>
          </w:tcPr>
          <w:p w:rsidR="00E50575" w:rsidRPr="00E50575" w:rsidRDefault="00E50575" w:rsidP="00E50575">
            <w:pPr>
              <w:spacing w:before="120" w:after="120"/>
              <w:jc w:val="center"/>
              <w:rPr>
                <w:rFonts w:ascii="Arial" w:hAnsi="Arial" w:cs="Arial"/>
                <w:sz w:val="18"/>
                <w:szCs w:val="18"/>
              </w:rPr>
            </w:pPr>
          </w:p>
        </w:tc>
      </w:tr>
    </w:tbl>
    <w:p w:rsidR="00E50575" w:rsidRPr="00E50575" w:rsidRDefault="00E50575" w:rsidP="00E50575">
      <w:pPr>
        <w:spacing w:before="60" w:after="60"/>
        <w:jc w:val="center"/>
        <w:rPr>
          <w:rFonts w:ascii="Arial" w:hAnsi="Arial" w:cs="Arial"/>
          <w:sz w:val="18"/>
          <w:szCs w:val="18"/>
        </w:rPr>
      </w:pPr>
    </w:p>
    <w:p w:rsidR="00E50575" w:rsidRPr="00E50575" w:rsidRDefault="00E50575" w:rsidP="008342DB">
      <w:pPr>
        <w:jc w:val="center"/>
        <w:rPr>
          <w:rFonts w:ascii="Arial" w:hAnsi="Arial" w:cs="Arial"/>
          <w:sz w:val="18"/>
          <w:szCs w:val="18"/>
        </w:rPr>
      </w:pPr>
    </w:p>
    <w:p w:rsidR="008342DB" w:rsidRPr="00E50575" w:rsidRDefault="008342DB" w:rsidP="00D74BF5">
      <w:pPr>
        <w:spacing w:before="120" w:after="120"/>
        <w:jc w:val="center"/>
        <w:rPr>
          <w:rFonts w:ascii="Arial" w:hAnsi="Arial" w:cs="Arial"/>
          <w:sz w:val="18"/>
          <w:szCs w:val="18"/>
        </w:rPr>
      </w:pPr>
      <w:r w:rsidRPr="00E50575">
        <w:rPr>
          <w:rFonts w:ascii="Arial" w:hAnsi="Arial" w:cs="Arial"/>
          <w:sz w:val="18"/>
          <w:szCs w:val="18"/>
        </w:rPr>
        <w:t>En …………………………………….., a ……. de ………………………….. de 20</w:t>
      </w:r>
      <w:r w:rsidR="00E50575" w:rsidRPr="00E50575">
        <w:rPr>
          <w:rFonts w:ascii="Arial" w:hAnsi="Arial" w:cs="Arial"/>
          <w:sz w:val="18"/>
          <w:szCs w:val="18"/>
        </w:rPr>
        <w:t>2</w:t>
      </w:r>
      <w:r w:rsidRPr="00E50575">
        <w:rPr>
          <w:rFonts w:ascii="Arial" w:hAnsi="Arial" w:cs="Arial"/>
          <w:sz w:val="18"/>
          <w:szCs w:val="18"/>
        </w:rPr>
        <w:t>…</w:t>
      </w:r>
    </w:p>
    <w:p w:rsidR="008342DB" w:rsidRPr="00E50575" w:rsidRDefault="008342DB" w:rsidP="00D74BF5">
      <w:pPr>
        <w:spacing w:before="120" w:after="120"/>
        <w:jc w:val="center"/>
        <w:rPr>
          <w:rFonts w:ascii="Arial" w:hAnsi="Arial" w:cs="Arial"/>
          <w:sz w:val="18"/>
          <w:szCs w:val="18"/>
        </w:rPr>
      </w:pPr>
      <w:r w:rsidRPr="00E50575">
        <w:rPr>
          <w:rFonts w:ascii="Arial" w:hAnsi="Arial" w:cs="Arial"/>
          <w:sz w:val="18"/>
          <w:szCs w:val="18"/>
        </w:rPr>
        <w:t>EL/LA ……………………………………..</w:t>
      </w:r>
    </w:p>
    <w:p w:rsidR="008342DB" w:rsidRPr="00E50575" w:rsidRDefault="008342DB" w:rsidP="00D74BF5">
      <w:pPr>
        <w:spacing w:before="120" w:after="120"/>
        <w:jc w:val="center"/>
        <w:rPr>
          <w:rFonts w:ascii="Arial" w:hAnsi="Arial" w:cs="Arial"/>
          <w:sz w:val="18"/>
          <w:szCs w:val="18"/>
        </w:rPr>
      </w:pPr>
    </w:p>
    <w:p w:rsidR="008342DB" w:rsidRPr="00E50575" w:rsidRDefault="008342DB" w:rsidP="00D74BF5">
      <w:pPr>
        <w:spacing w:before="120" w:after="120"/>
        <w:jc w:val="center"/>
        <w:rPr>
          <w:rFonts w:ascii="Arial" w:hAnsi="Arial" w:cs="Arial"/>
          <w:sz w:val="18"/>
          <w:szCs w:val="18"/>
        </w:rPr>
      </w:pPr>
    </w:p>
    <w:p w:rsidR="008342DB" w:rsidRPr="00E50575" w:rsidRDefault="008342DB" w:rsidP="00D74BF5">
      <w:pPr>
        <w:spacing w:before="120" w:after="120"/>
        <w:jc w:val="center"/>
        <w:rPr>
          <w:rFonts w:ascii="Arial" w:hAnsi="Arial" w:cs="Arial"/>
          <w:sz w:val="18"/>
          <w:szCs w:val="18"/>
        </w:rPr>
      </w:pPr>
    </w:p>
    <w:p w:rsidR="008342DB" w:rsidRPr="00E50575" w:rsidRDefault="008342DB" w:rsidP="00D74BF5">
      <w:pPr>
        <w:spacing w:before="120" w:after="120"/>
        <w:jc w:val="center"/>
        <w:rPr>
          <w:rFonts w:ascii="Arial" w:hAnsi="Arial" w:cs="Arial"/>
          <w:sz w:val="18"/>
          <w:szCs w:val="18"/>
        </w:rPr>
      </w:pPr>
    </w:p>
    <w:p w:rsidR="008342DB" w:rsidRPr="00E50575" w:rsidRDefault="008342DB" w:rsidP="00D74BF5">
      <w:pPr>
        <w:spacing w:before="120" w:after="120"/>
        <w:jc w:val="center"/>
        <w:rPr>
          <w:rFonts w:ascii="Arial" w:hAnsi="Arial" w:cs="Arial"/>
          <w:sz w:val="18"/>
          <w:szCs w:val="18"/>
        </w:rPr>
      </w:pPr>
    </w:p>
    <w:p w:rsidR="008342DB" w:rsidRPr="00E50575" w:rsidRDefault="008342DB" w:rsidP="00D74BF5">
      <w:pPr>
        <w:spacing w:before="120" w:after="120"/>
        <w:jc w:val="center"/>
        <w:rPr>
          <w:rFonts w:ascii="Arial" w:hAnsi="Arial" w:cs="Arial"/>
          <w:sz w:val="18"/>
          <w:szCs w:val="18"/>
        </w:rPr>
      </w:pPr>
      <w:r w:rsidRPr="00E50575">
        <w:rPr>
          <w:rFonts w:ascii="Arial" w:hAnsi="Arial" w:cs="Arial"/>
          <w:sz w:val="18"/>
          <w:szCs w:val="18"/>
        </w:rPr>
        <w:t>Fdo. …………………………………………..</w:t>
      </w:r>
    </w:p>
    <w:p w:rsidR="00B03292" w:rsidRPr="00E50575" w:rsidRDefault="00B03292" w:rsidP="00D74BF5">
      <w:pPr>
        <w:spacing w:before="120" w:after="120"/>
        <w:rPr>
          <w:sz w:val="18"/>
          <w:szCs w:val="18"/>
        </w:rPr>
      </w:pPr>
    </w:p>
    <w:sectPr w:rsidR="00B03292" w:rsidRPr="00E50575" w:rsidSect="008342DB">
      <w:footerReference w:type="default" r:id="rId8"/>
      <w:pgSz w:w="11906" w:h="16838" w:code="9"/>
      <w:pgMar w:top="1418" w:right="1134" w:bottom="1134"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B68" w:rsidRDefault="00204B68">
      <w:r>
        <w:separator/>
      </w:r>
    </w:p>
  </w:endnote>
  <w:endnote w:type="continuationSeparator" w:id="0">
    <w:p w:rsidR="00204B68" w:rsidRDefault="00204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DCB" w:rsidRPr="009F7C63" w:rsidRDefault="00B23DCB">
    <w:pPr>
      <w:rPr>
        <w:sz w:val="2"/>
        <w:szCs w:val="2"/>
      </w:rPr>
    </w:pPr>
  </w:p>
  <w:tbl>
    <w:tblPr>
      <w:tblW w:w="0" w:type="auto"/>
      <w:tblLook w:val="01E0" w:firstRow="1" w:lastRow="1" w:firstColumn="1" w:lastColumn="1" w:noHBand="0" w:noVBand="0"/>
    </w:tblPr>
    <w:tblGrid>
      <w:gridCol w:w="9635"/>
    </w:tblGrid>
    <w:tr w:rsidR="000749D0" w:rsidRPr="002927A6" w:rsidTr="00B23DCB">
      <w:tc>
        <w:tcPr>
          <w:tcW w:w="9854" w:type="dxa"/>
          <w:tcBorders>
            <w:right w:val="dotted" w:sz="2" w:space="0" w:color="808080"/>
          </w:tcBorders>
          <w:shd w:val="clear" w:color="auto" w:fill="auto"/>
        </w:tcPr>
        <w:p w:rsidR="003933DA" w:rsidRPr="008342DB" w:rsidRDefault="008342DB" w:rsidP="008342DB">
          <w:pPr>
            <w:pStyle w:val="Piedepgina"/>
            <w:jc w:val="center"/>
            <w:rPr>
              <w:sz w:val="22"/>
              <w:szCs w:val="22"/>
            </w:rPr>
          </w:pPr>
          <w:r w:rsidRPr="008E3665">
            <w:rPr>
              <w:rFonts w:ascii="Arial" w:hAnsi="Arial" w:cs="Arial"/>
              <w:sz w:val="16"/>
              <w:szCs w:val="16"/>
            </w:rPr>
            <w:t xml:space="preserve">Página </w:t>
          </w:r>
          <w:r w:rsidRPr="008E3665">
            <w:rPr>
              <w:rFonts w:ascii="Arial" w:hAnsi="Arial" w:cs="Arial"/>
              <w:sz w:val="16"/>
              <w:szCs w:val="16"/>
            </w:rPr>
            <w:fldChar w:fldCharType="begin"/>
          </w:r>
          <w:r w:rsidRPr="008E3665">
            <w:rPr>
              <w:rFonts w:ascii="Arial" w:hAnsi="Arial" w:cs="Arial"/>
              <w:sz w:val="16"/>
              <w:szCs w:val="16"/>
            </w:rPr>
            <w:instrText xml:space="preserve"> PAGE </w:instrText>
          </w:r>
          <w:r w:rsidRPr="008E3665">
            <w:rPr>
              <w:rFonts w:ascii="Arial" w:hAnsi="Arial" w:cs="Arial"/>
              <w:sz w:val="16"/>
              <w:szCs w:val="16"/>
            </w:rPr>
            <w:fldChar w:fldCharType="separate"/>
          </w:r>
          <w:r w:rsidR="00CA0A6C">
            <w:rPr>
              <w:rFonts w:ascii="Arial" w:hAnsi="Arial" w:cs="Arial"/>
              <w:noProof/>
              <w:sz w:val="16"/>
              <w:szCs w:val="16"/>
            </w:rPr>
            <w:t>3</w:t>
          </w:r>
          <w:r w:rsidRPr="008E3665">
            <w:rPr>
              <w:rFonts w:ascii="Arial" w:hAnsi="Arial" w:cs="Arial"/>
              <w:sz w:val="16"/>
              <w:szCs w:val="16"/>
            </w:rPr>
            <w:fldChar w:fldCharType="end"/>
          </w:r>
          <w:r w:rsidRPr="008E3665">
            <w:rPr>
              <w:rFonts w:ascii="Arial" w:hAnsi="Arial" w:cs="Arial"/>
              <w:sz w:val="16"/>
              <w:szCs w:val="16"/>
            </w:rPr>
            <w:t xml:space="preserve"> de </w:t>
          </w:r>
          <w:r w:rsidRPr="008E3665">
            <w:rPr>
              <w:rFonts w:ascii="Arial" w:hAnsi="Arial" w:cs="Arial"/>
              <w:sz w:val="16"/>
              <w:szCs w:val="16"/>
            </w:rPr>
            <w:fldChar w:fldCharType="begin"/>
          </w:r>
          <w:r w:rsidRPr="008E3665">
            <w:rPr>
              <w:rFonts w:ascii="Arial" w:hAnsi="Arial" w:cs="Arial"/>
              <w:sz w:val="16"/>
              <w:szCs w:val="16"/>
            </w:rPr>
            <w:instrText xml:space="preserve"> NUMPAGES </w:instrText>
          </w:r>
          <w:r w:rsidRPr="008E3665">
            <w:rPr>
              <w:rFonts w:ascii="Arial" w:hAnsi="Arial" w:cs="Arial"/>
              <w:sz w:val="16"/>
              <w:szCs w:val="16"/>
            </w:rPr>
            <w:fldChar w:fldCharType="separate"/>
          </w:r>
          <w:r w:rsidR="00CA0A6C">
            <w:rPr>
              <w:rFonts w:ascii="Arial" w:hAnsi="Arial" w:cs="Arial"/>
              <w:noProof/>
              <w:sz w:val="16"/>
              <w:szCs w:val="16"/>
            </w:rPr>
            <w:t>3</w:t>
          </w:r>
          <w:r w:rsidRPr="008E3665">
            <w:rPr>
              <w:rFonts w:ascii="Arial" w:hAnsi="Arial" w:cs="Arial"/>
              <w:sz w:val="16"/>
              <w:szCs w:val="16"/>
            </w:rPr>
            <w:fldChar w:fldCharType="end"/>
          </w:r>
        </w:p>
      </w:tc>
    </w:tr>
  </w:tbl>
  <w:p w:rsidR="00CC1C12" w:rsidRPr="00B23DCB" w:rsidRDefault="00CC1C12" w:rsidP="00EC6283">
    <w:pPr>
      <w:pStyle w:val="Piedepgina"/>
      <w:ind w:right="3240"/>
      <w:rPr>
        <w:rFonts w:ascii="Arial" w:hAnsi="Arial" w:cs="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B68" w:rsidRDefault="00204B68">
      <w:r>
        <w:separator/>
      </w:r>
    </w:p>
  </w:footnote>
  <w:footnote w:type="continuationSeparator" w:id="0">
    <w:p w:rsidR="00204B68" w:rsidRDefault="00204B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956BD"/>
    <w:multiLevelType w:val="hybridMultilevel"/>
    <w:tmpl w:val="AFEA153A"/>
    <w:lvl w:ilvl="0" w:tplc="040A0017">
      <w:start w:val="1"/>
      <w:numFmt w:val="lowerLetter"/>
      <w:lvlText w:val="%1)"/>
      <w:lvlJc w:val="left"/>
      <w:pPr>
        <w:ind w:left="1730" w:hanging="360"/>
      </w:pPr>
    </w:lvl>
    <w:lvl w:ilvl="1" w:tplc="040A0019" w:tentative="1">
      <w:start w:val="1"/>
      <w:numFmt w:val="lowerLetter"/>
      <w:lvlText w:val="%2."/>
      <w:lvlJc w:val="left"/>
      <w:pPr>
        <w:ind w:left="2450" w:hanging="360"/>
      </w:pPr>
    </w:lvl>
    <w:lvl w:ilvl="2" w:tplc="040A001B" w:tentative="1">
      <w:start w:val="1"/>
      <w:numFmt w:val="lowerRoman"/>
      <w:lvlText w:val="%3."/>
      <w:lvlJc w:val="right"/>
      <w:pPr>
        <w:ind w:left="3170" w:hanging="180"/>
      </w:pPr>
    </w:lvl>
    <w:lvl w:ilvl="3" w:tplc="040A000F" w:tentative="1">
      <w:start w:val="1"/>
      <w:numFmt w:val="decimal"/>
      <w:lvlText w:val="%4."/>
      <w:lvlJc w:val="left"/>
      <w:pPr>
        <w:ind w:left="3890" w:hanging="360"/>
      </w:pPr>
    </w:lvl>
    <w:lvl w:ilvl="4" w:tplc="040A0019" w:tentative="1">
      <w:start w:val="1"/>
      <w:numFmt w:val="lowerLetter"/>
      <w:lvlText w:val="%5."/>
      <w:lvlJc w:val="left"/>
      <w:pPr>
        <w:ind w:left="4610" w:hanging="360"/>
      </w:pPr>
    </w:lvl>
    <w:lvl w:ilvl="5" w:tplc="040A001B" w:tentative="1">
      <w:start w:val="1"/>
      <w:numFmt w:val="lowerRoman"/>
      <w:lvlText w:val="%6."/>
      <w:lvlJc w:val="right"/>
      <w:pPr>
        <w:ind w:left="5330" w:hanging="180"/>
      </w:pPr>
    </w:lvl>
    <w:lvl w:ilvl="6" w:tplc="040A000F" w:tentative="1">
      <w:start w:val="1"/>
      <w:numFmt w:val="decimal"/>
      <w:lvlText w:val="%7."/>
      <w:lvlJc w:val="left"/>
      <w:pPr>
        <w:ind w:left="6050" w:hanging="360"/>
      </w:pPr>
    </w:lvl>
    <w:lvl w:ilvl="7" w:tplc="040A0019" w:tentative="1">
      <w:start w:val="1"/>
      <w:numFmt w:val="lowerLetter"/>
      <w:lvlText w:val="%8."/>
      <w:lvlJc w:val="left"/>
      <w:pPr>
        <w:ind w:left="6770" w:hanging="360"/>
      </w:pPr>
    </w:lvl>
    <w:lvl w:ilvl="8" w:tplc="040A001B" w:tentative="1">
      <w:start w:val="1"/>
      <w:numFmt w:val="lowerRoman"/>
      <w:lvlText w:val="%9."/>
      <w:lvlJc w:val="right"/>
      <w:pPr>
        <w:ind w:left="7490" w:hanging="180"/>
      </w:pPr>
    </w:lvl>
  </w:abstractNum>
  <w:abstractNum w:abstractNumId="1" w15:restartNumberingAfterBreak="0">
    <w:nsid w:val="090952B0"/>
    <w:multiLevelType w:val="multilevel"/>
    <w:tmpl w:val="49968644"/>
    <w:lvl w:ilvl="0">
      <w:start w:val="1"/>
      <w:numFmt w:val="decimal"/>
      <w:lvlText w:val="4.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B2256A"/>
    <w:multiLevelType w:val="hybridMultilevel"/>
    <w:tmpl w:val="020CE7B2"/>
    <w:lvl w:ilvl="0" w:tplc="040A0017">
      <w:start w:val="1"/>
      <w:numFmt w:val="lowerLetter"/>
      <w:lvlText w:val="%1)"/>
      <w:lvlJc w:val="left"/>
      <w:pPr>
        <w:ind w:left="1730" w:hanging="360"/>
      </w:pPr>
    </w:lvl>
    <w:lvl w:ilvl="1" w:tplc="040A0019" w:tentative="1">
      <w:start w:val="1"/>
      <w:numFmt w:val="lowerLetter"/>
      <w:lvlText w:val="%2."/>
      <w:lvlJc w:val="left"/>
      <w:pPr>
        <w:ind w:left="2450" w:hanging="360"/>
      </w:pPr>
    </w:lvl>
    <w:lvl w:ilvl="2" w:tplc="040A001B" w:tentative="1">
      <w:start w:val="1"/>
      <w:numFmt w:val="lowerRoman"/>
      <w:lvlText w:val="%3."/>
      <w:lvlJc w:val="right"/>
      <w:pPr>
        <w:ind w:left="3170" w:hanging="180"/>
      </w:pPr>
    </w:lvl>
    <w:lvl w:ilvl="3" w:tplc="040A000F" w:tentative="1">
      <w:start w:val="1"/>
      <w:numFmt w:val="decimal"/>
      <w:lvlText w:val="%4."/>
      <w:lvlJc w:val="left"/>
      <w:pPr>
        <w:ind w:left="3890" w:hanging="360"/>
      </w:pPr>
    </w:lvl>
    <w:lvl w:ilvl="4" w:tplc="040A0019" w:tentative="1">
      <w:start w:val="1"/>
      <w:numFmt w:val="lowerLetter"/>
      <w:lvlText w:val="%5."/>
      <w:lvlJc w:val="left"/>
      <w:pPr>
        <w:ind w:left="4610" w:hanging="360"/>
      </w:pPr>
    </w:lvl>
    <w:lvl w:ilvl="5" w:tplc="040A001B" w:tentative="1">
      <w:start w:val="1"/>
      <w:numFmt w:val="lowerRoman"/>
      <w:lvlText w:val="%6."/>
      <w:lvlJc w:val="right"/>
      <w:pPr>
        <w:ind w:left="5330" w:hanging="180"/>
      </w:pPr>
    </w:lvl>
    <w:lvl w:ilvl="6" w:tplc="040A000F" w:tentative="1">
      <w:start w:val="1"/>
      <w:numFmt w:val="decimal"/>
      <w:lvlText w:val="%7."/>
      <w:lvlJc w:val="left"/>
      <w:pPr>
        <w:ind w:left="6050" w:hanging="360"/>
      </w:pPr>
    </w:lvl>
    <w:lvl w:ilvl="7" w:tplc="040A0019" w:tentative="1">
      <w:start w:val="1"/>
      <w:numFmt w:val="lowerLetter"/>
      <w:lvlText w:val="%8."/>
      <w:lvlJc w:val="left"/>
      <w:pPr>
        <w:ind w:left="6770" w:hanging="360"/>
      </w:pPr>
    </w:lvl>
    <w:lvl w:ilvl="8" w:tplc="040A001B" w:tentative="1">
      <w:start w:val="1"/>
      <w:numFmt w:val="lowerRoman"/>
      <w:lvlText w:val="%9."/>
      <w:lvlJc w:val="right"/>
      <w:pPr>
        <w:ind w:left="7490" w:hanging="180"/>
      </w:pPr>
    </w:lvl>
  </w:abstractNum>
  <w:abstractNum w:abstractNumId="3" w15:restartNumberingAfterBreak="0">
    <w:nsid w:val="09DC6A74"/>
    <w:multiLevelType w:val="multilevel"/>
    <w:tmpl w:val="0A5834A0"/>
    <w:lvl w:ilvl="0">
      <w:start w:val="1"/>
      <w:numFmt w:val="decimal"/>
      <w:lvlText w:val="8.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1727EA4"/>
    <w:multiLevelType w:val="multilevel"/>
    <w:tmpl w:val="889A2030"/>
    <w:lvl w:ilvl="0">
      <w:start w:val="1"/>
      <w:numFmt w:val="decimal"/>
      <w:lvlText w:val="3.%1."/>
      <w:lvlJc w:val="left"/>
      <w:pPr>
        <w:ind w:left="1145" w:hanging="360"/>
      </w:pPr>
      <w:rPr>
        <w:rFonts w:hint="default"/>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2A87DDB"/>
    <w:multiLevelType w:val="multilevel"/>
    <w:tmpl w:val="8132E0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BC5CEB"/>
    <w:multiLevelType w:val="multilevel"/>
    <w:tmpl w:val="705265A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E401D3"/>
    <w:multiLevelType w:val="hybridMultilevel"/>
    <w:tmpl w:val="38488800"/>
    <w:lvl w:ilvl="0" w:tplc="B074016E">
      <w:start w:val="1"/>
      <w:numFmt w:val="decimal"/>
      <w:lvlText w:val="4.5.%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A61326D"/>
    <w:multiLevelType w:val="hybridMultilevel"/>
    <w:tmpl w:val="9C3885FC"/>
    <w:lvl w:ilvl="0" w:tplc="D9925D92">
      <w:start w:val="1"/>
      <w:numFmt w:val="decimal"/>
      <w:lvlText w:val="6.%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AF60370"/>
    <w:multiLevelType w:val="hybridMultilevel"/>
    <w:tmpl w:val="24AAEE26"/>
    <w:lvl w:ilvl="0" w:tplc="6FBE57AE">
      <w:start w:val="1"/>
      <w:numFmt w:val="decimal"/>
      <w:lvlText w:val="7.%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5D3451F"/>
    <w:multiLevelType w:val="multilevel"/>
    <w:tmpl w:val="0A5834A0"/>
    <w:lvl w:ilvl="0">
      <w:start w:val="1"/>
      <w:numFmt w:val="decimal"/>
      <w:lvlText w:val="8.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035107"/>
    <w:multiLevelType w:val="multilevel"/>
    <w:tmpl w:val="34B8D2E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D486BC5"/>
    <w:multiLevelType w:val="hybridMultilevel"/>
    <w:tmpl w:val="539AC3F0"/>
    <w:lvl w:ilvl="0" w:tplc="4266B940">
      <w:start w:val="1"/>
      <w:numFmt w:val="lowerLetter"/>
      <w:lvlText w:val="%1)"/>
      <w:lvlJc w:val="left"/>
      <w:pPr>
        <w:ind w:left="1730" w:hanging="360"/>
      </w:pPr>
      <w:rPr>
        <w:rFonts w:hint="default"/>
      </w:rPr>
    </w:lvl>
    <w:lvl w:ilvl="1" w:tplc="040A0019" w:tentative="1">
      <w:start w:val="1"/>
      <w:numFmt w:val="lowerLetter"/>
      <w:lvlText w:val="%2."/>
      <w:lvlJc w:val="left"/>
      <w:pPr>
        <w:ind w:left="2450" w:hanging="360"/>
      </w:pPr>
    </w:lvl>
    <w:lvl w:ilvl="2" w:tplc="040A001B" w:tentative="1">
      <w:start w:val="1"/>
      <w:numFmt w:val="lowerRoman"/>
      <w:lvlText w:val="%3."/>
      <w:lvlJc w:val="right"/>
      <w:pPr>
        <w:ind w:left="3170" w:hanging="180"/>
      </w:pPr>
    </w:lvl>
    <w:lvl w:ilvl="3" w:tplc="040A000F" w:tentative="1">
      <w:start w:val="1"/>
      <w:numFmt w:val="decimal"/>
      <w:lvlText w:val="%4."/>
      <w:lvlJc w:val="left"/>
      <w:pPr>
        <w:ind w:left="3890" w:hanging="360"/>
      </w:pPr>
    </w:lvl>
    <w:lvl w:ilvl="4" w:tplc="040A0019" w:tentative="1">
      <w:start w:val="1"/>
      <w:numFmt w:val="lowerLetter"/>
      <w:lvlText w:val="%5."/>
      <w:lvlJc w:val="left"/>
      <w:pPr>
        <w:ind w:left="4610" w:hanging="360"/>
      </w:pPr>
    </w:lvl>
    <w:lvl w:ilvl="5" w:tplc="040A001B" w:tentative="1">
      <w:start w:val="1"/>
      <w:numFmt w:val="lowerRoman"/>
      <w:lvlText w:val="%6."/>
      <w:lvlJc w:val="right"/>
      <w:pPr>
        <w:ind w:left="5330" w:hanging="180"/>
      </w:pPr>
    </w:lvl>
    <w:lvl w:ilvl="6" w:tplc="040A000F" w:tentative="1">
      <w:start w:val="1"/>
      <w:numFmt w:val="decimal"/>
      <w:lvlText w:val="%7."/>
      <w:lvlJc w:val="left"/>
      <w:pPr>
        <w:ind w:left="6050" w:hanging="360"/>
      </w:pPr>
    </w:lvl>
    <w:lvl w:ilvl="7" w:tplc="040A0019" w:tentative="1">
      <w:start w:val="1"/>
      <w:numFmt w:val="lowerLetter"/>
      <w:lvlText w:val="%8."/>
      <w:lvlJc w:val="left"/>
      <w:pPr>
        <w:ind w:left="6770" w:hanging="360"/>
      </w:pPr>
    </w:lvl>
    <w:lvl w:ilvl="8" w:tplc="040A001B" w:tentative="1">
      <w:start w:val="1"/>
      <w:numFmt w:val="lowerRoman"/>
      <w:lvlText w:val="%9."/>
      <w:lvlJc w:val="right"/>
      <w:pPr>
        <w:ind w:left="7490" w:hanging="180"/>
      </w:pPr>
    </w:lvl>
  </w:abstractNum>
  <w:abstractNum w:abstractNumId="13" w15:restartNumberingAfterBreak="0">
    <w:nsid w:val="35AD765E"/>
    <w:multiLevelType w:val="hybridMultilevel"/>
    <w:tmpl w:val="7FBCC5A8"/>
    <w:lvl w:ilvl="0" w:tplc="3AC4DB16">
      <w:start w:val="1"/>
      <w:numFmt w:val="decimal"/>
      <w:lvlText w:val="8.1.%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362018E0"/>
    <w:multiLevelType w:val="multilevel"/>
    <w:tmpl w:val="D6DC659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2810D6"/>
    <w:multiLevelType w:val="multilevel"/>
    <w:tmpl w:val="49968644"/>
    <w:lvl w:ilvl="0">
      <w:start w:val="1"/>
      <w:numFmt w:val="decimal"/>
      <w:lvlText w:val="4.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1385511"/>
    <w:multiLevelType w:val="multilevel"/>
    <w:tmpl w:val="180CEE20"/>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77462DB"/>
    <w:multiLevelType w:val="multilevel"/>
    <w:tmpl w:val="F208AC0E"/>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080134B"/>
    <w:multiLevelType w:val="multilevel"/>
    <w:tmpl w:val="705265AE"/>
    <w:styleLink w:val="Estilo1"/>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92353B"/>
    <w:multiLevelType w:val="multilevel"/>
    <w:tmpl w:val="33582852"/>
    <w:lvl w:ilvl="0">
      <w:start w:val="1"/>
      <w:numFmt w:val="decimal"/>
      <w:lvlText w:val="%1."/>
      <w:lvlJc w:val="left"/>
      <w:pPr>
        <w:ind w:left="720" w:hanging="360"/>
      </w:pPr>
    </w:lvl>
    <w:lvl w:ilvl="1">
      <w:start w:val="5"/>
      <w:numFmt w:val="decimal"/>
      <w:isLgl/>
      <w:lvlText w:val="%1.%2"/>
      <w:lvlJc w:val="left"/>
      <w:pPr>
        <w:ind w:left="1081" w:hanging="405"/>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344" w:hanging="72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336" w:hanging="108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328" w:hanging="1440"/>
      </w:pPr>
      <w:rPr>
        <w:rFonts w:hint="default"/>
      </w:rPr>
    </w:lvl>
  </w:abstractNum>
  <w:abstractNum w:abstractNumId="20" w15:restartNumberingAfterBreak="0">
    <w:nsid w:val="57FB7781"/>
    <w:multiLevelType w:val="hybridMultilevel"/>
    <w:tmpl w:val="061CD1D0"/>
    <w:lvl w:ilvl="0" w:tplc="C338DE2E">
      <w:start w:val="1"/>
      <w:numFmt w:val="decimal"/>
      <w:lvlText w:val="7.1.%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5A506ECF"/>
    <w:multiLevelType w:val="multilevel"/>
    <w:tmpl w:val="0A5834A0"/>
    <w:lvl w:ilvl="0">
      <w:start w:val="1"/>
      <w:numFmt w:val="decimal"/>
      <w:lvlText w:val="8.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D80376F"/>
    <w:multiLevelType w:val="hybridMultilevel"/>
    <w:tmpl w:val="D138EE9E"/>
    <w:lvl w:ilvl="0" w:tplc="2F9A91DA">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FCE3DC1"/>
    <w:multiLevelType w:val="multilevel"/>
    <w:tmpl w:val="74623D54"/>
    <w:lvl w:ilvl="0">
      <w:start w:val="1"/>
      <w:numFmt w:val="lowerLetter"/>
      <w:lvlText w:val="%1)"/>
      <w:lvlJc w:val="left"/>
      <w:pPr>
        <w:ind w:left="1730" w:hanging="360"/>
      </w:pPr>
      <w:rPr>
        <w:rFonts w:hint="default"/>
      </w:rPr>
    </w:lvl>
    <w:lvl w:ilvl="1">
      <w:start w:val="1"/>
      <w:numFmt w:val="lowerLetter"/>
      <w:lvlText w:val="%2."/>
      <w:lvlJc w:val="left"/>
      <w:pPr>
        <w:ind w:left="2450" w:hanging="360"/>
      </w:pPr>
      <w:rPr>
        <w:rFonts w:hint="default"/>
      </w:rPr>
    </w:lvl>
    <w:lvl w:ilvl="2">
      <w:start w:val="1"/>
      <w:numFmt w:val="lowerRoman"/>
      <w:lvlText w:val="%3."/>
      <w:lvlJc w:val="right"/>
      <w:pPr>
        <w:ind w:left="3170" w:hanging="180"/>
      </w:pPr>
      <w:rPr>
        <w:rFonts w:hint="default"/>
      </w:rPr>
    </w:lvl>
    <w:lvl w:ilvl="3">
      <w:start w:val="1"/>
      <w:numFmt w:val="decimal"/>
      <w:lvlText w:val="%4."/>
      <w:lvlJc w:val="left"/>
      <w:pPr>
        <w:ind w:left="3890" w:hanging="360"/>
      </w:pPr>
      <w:rPr>
        <w:rFonts w:hint="default"/>
      </w:rPr>
    </w:lvl>
    <w:lvl w:ilvl="4">
      <w:start w:val="1"/>
      <w:numFmt w:val="lowerLetter"/>
      <w:lvlText w:val="%5."/>
      <w:lvlJc w:val="left"/>
      <w:pPr>
        <w:ind w:left="4610" w:hanging="360"/>
      </w:pPr>
      <w:rPr>
        <w:rFonts w:hint="default"/>
      </w:rPr>
    </w:lvl>
    <w:lvl w:ilvl="5">
      <w:start w:val="1"/>
      <w:numFmt w:val="lowerRoman"/>
      <w:lvlText w:val="%6."/>
      <w:lvlJc w:val="right"/>
      <w:pPr>
        <w:ind w:left="5330" w:hanging="180"/>
      </w:pPr>
      <w:rPr>
        <w:rFonts w:hint="default"/>
      </w:rPr>
    </w:lvl>
    <w:lvl w:ilvl="6">
      <w:start w:val="1"/>
      <w:numFmt w:val="decimal"/>
      <w:lvlText w:val="%7."/>
      <w:lvlJc w:val="left"/>
      <w:pPr>
        <w:ind w:left="6050" w:hanging="360"/>
      </w:pPr>
      <w:rPr>
        <w:rFonts w:hint="default"/>
      </w:rPr>
    </w:lvl>
    <w:lvl w:ilvl="7">
      <w:start w:val="1"/>
      <w:numFmt w:val="lowerLetter"/>
      <w:lvlText w:val="%8."/>
      <w:lvlJc w:val="left"/>
      <w:pPr>
        <w:ind w:left="6770" w:hanging="360"/>
      </w:pPr>
      <w:rPr>
        <w:rFonts w:hint="default"/>
      </w:rPr>
    </w:lvl>
    <w:lvl w:ilvl="8">
      <w:start w:val="1"/>
      <w:numFmt w:val="lowerRoman"/>
      <w:lvlText w:val="%9."/>
      <w:lvlJc w:val="right"/>
      <w:pPr>
        <w:ind w:left="7490" w:hanging="180"/>
      </w:pPr>
      <w:rPr>
        <w:rFonts w:hint="default"/>
      </w:rPr>
    </w:lvl>
  </w:abstractNum>
  <w:abstractNum w:abstractNumId="24" w15:restartNumberingAfterBreak="0">
    <w:nsid w:val="62646646"/>
    <w:multiLevelType w:val="multilevel"/>
    <w:tmpl w:val="F788C4CA"/>
    <w:lvl w:ilvl="0">
      <w:start w:val="1"/>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35D3B20"/>
    <w:multiLevelType w:val="hybridMultilevel"/>
    <w:tmpl w:val="52CE17C4"/>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6"/>
  </w:num>
  <w:num w:numId="4">
    <w:abstractNumId w:val="11"/>
  </w:num>
  <w:num w:numId="5">
    <w:abstractNumId w:val="5"/>
  </w:num>
  <w:num w:numId="6">
    <w:abstractNumId w:val="14"/>
  </w:num>
  <w:num w:numId="7">
    <w:abstractNumId w:val="23"/>
  </w:num>
  <w:num w:numId="8">
    <w:abstractNumId w:val="4"/>
  </w:num>
  <w:num w:numId="9">
    <w:abstractNumId w:val="2"/>
  </w:num>
  <w:num w:numId="10">
    <w:abstractNumId w:val="15"/>
  </w:num>
  <w:num w:numId="11">
    <w:abstractNumId w:val="0"/>
  </w:num>
  <w:num w:numId="12">
    <w:abstractNumId w:val="24"/>
  </w:num>
  <w:num w:numId="13">
    <w:abstractNumId w:val="8"/>
  </w:num>
  <w:num w:numId="14">
    <w:abstractNumId w:val="9"/>
  </w:num>
  <w:num w:numId="15">
    <w:abstractNumId w:val="20"/>
  </w:num>
  <w:num w:numId="16">
    <w:abstractNumId w:val="16"/>
  </w:num>
  <w:num w:numId="17">
    <w:abstractNumId w:val="13"/>
  </w:num>
  <w:num w:numId="18">
    <w:abstractNumId w:val="21"/>
  </w:num>
  <w:num w:numId="19">
    <w:abstractNumId w:val="12"/>
  </w:num>
  <w:num w:numId="20">
    <w:abstractNumId w:val="17"/>
  </w:num>
  <w:num w:numId="21">
    <w:abstractNumId w:val="22"/>
  </w:num>
  <w:num w:numId="22">
    <w:abstractNumId w:val="7"/>
  </w:num>
  <w:num w:numId="23">
    <w:abstractNumId w:val="1"/>
  </w:num>
  <w:num w:numId="24">
    <w:abstractNumId w:val="10"/>
  </w:num>
  <w:num w:numId="25">
    <w:abstractNumId w:val="3"/>
  </w:num>
  <w:num w:numId="26">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0A8"/>
    <w:rsid w:val="00016E6F"/>
    <w:rsid w:val="00017A08"/>
    <w:rsid w:val="0002646F"/>
    <w:rsid w:val="0004307E"/>
    <w:rsid w:val="0004558E"/>
    <w:rsid w:val="00047476"/>
    <w:rsid w:val="00050940"/>
    <w:rsid w:val="000556D8"/>
    <w:rsid w:val="000749D0"/>
    <w:rsid w:val="00076326"/>
    <w:rsid w:val="0008399B"/>
    <w:rsid w:val="00083A09"/>
    <w:rsid w:val="00086856"/>
    <w:rsid w:val="000917FC"/>
    <w:rsid w:val="0009348D"/>
    <w:rsid w:val="00095ABF"/>
    <w:rsid w:val="000A25E3"/>
    <w:rsid w:val="000A3E5C"/>
    <w:rsid w:val="000B1E3E"/>
    <w:rsid w:val="000B2B20"/>
    <w:rsid w:val="000B33A9"/>
    <w:rsid w:val="000B5A5D"/>
    <w:rsid w:val="000B7F57"/>
    <w:rsid w:val="000D0B74"/>
    <w:rsid w:val="000F14D7"/>
    <w:rsid w:val="000F327E"/>
    <w:rsid w:val="000F5703"/>
    <w:rsid w:val="000F6C39"/>
    <w:rsid w:val="00102BEB"/>
    <w:rsid w:val="00106F5C"/>
    <w:rsid w:val="00115B25"/>
    <w:rsid w:val="00116731"/>
    <w:rsid w:val="00133070"/>
    <w:rsid w:val="00150E22"/>
    <w:rsid w:val="00153F26"/>
    <w:rsid w:val="00156F91"/>
    <w:rsid w:val="0015759C"/>
    <w:rsid w:val="0016424D"/>
    <w:rsid w:val="00167967"/>
    <w:rsid w:val="001858AB"/>
    <w:rsid w:val="0018739A"/>
    <w:rsid w:val="00193EBD"/>
    <w:rsid w:val="001A4AF4"/>
    <w:rsid w:val="001A6D13"/>
    <w:rsid w:val="001B2351"/>
    <w:rsid w:val="001C4164"/>
    <w:rsid w:val="001D731A"/>
    <w:rsid w:val="001E7232"/>
    <w:rsid w:val="001F4554"/>
    <w:rsid w:val="001F72FE"/>
    <w:rsid w:val="00200ACC"/>
    <w:rsid w:val="00204B68"/>
    <w:rsid w:val="00206CD8"/>
    <w:rsid w:val="00211CF7"/>
    <w:rsid w:val="002150F5"/>
    <w:rsid w:val="00223C9D"/>
    <w:rsid w:val="00231773"/>
    <w:rsid w:val="00232828"/>
    <w:rsid w:val="00234437"/>
    <w:rsid w:val="0023500F"/>
    <w:rsid w:val="00236824"/>
    <w:rsid w:val="002433C2"/>
    <w:rsid w:val="002616AE"/>
    <w:rsid w:val="0026525E"/>
    <w:rsid w:val="00270C03"/>
    <w:rsid w:val="00272FFE"/>
    <w:rsid w:val="00277150"/>
    <w:rsid w:val="002776BB"/>
    <w:rsid w:val="002812E7"/>
    <w:rsid w:val="00282E51"/>
    <w:rsid w:val="002927A6"/>
    <w:rsid w:val="002941A5"/>
    <w:rsid w:val="002A7D32"/>
    <w:rsid w:val="002B0FD2"/>
    <w:rsid w:val="002B3BBD"/>
    <w:rsid w:val="002C224D"/>
    <w:rsid w:val="002C4E42"/>
    <w:rsid w:val="002E198A"/>
    <w:rsid w:val="002F0DD3"/>
    <w:rsid w:val="002F3375"/>
    <w:rsid w:val="002F630C"/>
    <w:rsid w:val="00305027"/>
    <w:rsid w:val="00306AAF"/>
    <w:rsid w:val="0032376A"/>
    <w:rsid w:val="00326021"/>
    <w:rsid w:val="0032604C"/>
    <w:rsid w:val="0033226C"/>
    <w:rsid w:val="00346CCB"/>
    <w:rsid w:val="003505E9"/>
    <w:rsid w:val="003625E8"/>
    <w:rsid w:val="003733B0"/>
    <w:rsid w:val="0037788D"/>
    <w:rsid w:val="003807CE"/>
    <w:rsid w:val="003814BA"/>
    <w:rsid w:val="003907D2"/>
    <w:rsid w:val="003933DA"/>
    <w:rsid w:val="003965FB"/>
    <w:rsid w:val="003B55E9"/>
    <w:rsid w:val="003C541C"/>
    <w:rsid w:val="003C7A75"/>
    <w:rsid w:val="003C7D44"/>
    <w:rsid w:val="003D0D0B"/>
    <w:rsid w:val="003D0DA0"/>
    <w:rsid w:val="003D7C98"/>
    <w:rsid w:val="003E56C3"/>
    <w:rsid w:val="003F13B1"/>
    <w:rsid w:val="00401D84"/>
    <w:rsid w:val="00404121"/>
    <w:rsid w:val="0040450D"/>
    <w:rsid w:val="00407032"/>
    <w:rsid w:val="00421C9D"/>
    <w:rsid w:val="00425F6A"/>
    <w:rsid w:val="00431B90"/>
    <w:rsid w:val="0044140F"/>
    <w:rsid w:val="00456BEF"/>
    <w:rsid w:val="00467AA5"/>
    <w:rsid w:val="00470B41"/>
    <w:rsid w:val="00476058"/>
    <w:rsid w:val="004763F2"/>
    <w:rsid w:val="0048011D"/>
    <w:rsid w:val="00482F41"/>
    <w:rsid w:val="00484A66"/>
    <w:rsid w:val="004879F2"/>
    <w:rsid w:val="00490C40"/>
    <w:rsid w:val="00492210"/>
    <w:rsid w:val="00495208"/>
    <w:rsid w:val="004A41F7"/>
    <w:rsid w:val="004B185E"/>
    <w:rsid w:val="004B779A"/>
    <w:rsid w:val="004C0AA2"/>
    <w:rsid w:val="005046CD"/>
    <w:rsid w:val="0051151E"/>
    <w:rsid w:val="00513477"/>
    <w:rsid w:val="00516B57"/>
    <w:rsid w:val="00517D70"/>
    <w:rsid w:val="00522703"/>
    <w:rsid w:val="00523C28"/>
    <w:rsid w:val="00527BE3"/>
    <w:rsid w:val="00553B45"/>
    <w:rsid w:val="00556B7A"/>
    <w:rsid w:val="00556C56"/>
    <w:rsid w:val="0056200C"/>
    <w:rsid w:val="00563DF1"/>
    <w:rsid w:val="005707A5"/>
    <w:rsid w:val="00576F2A"/>
    <w:rsid w:val="0057701E"/>
    <w:rsid w:val="00577BE0"/>
    <w:rsid w:val="0058585F"/>
    <w:rsid w:val="005918F3"/>
    <w:rsid w:val="005A3F37"/>
    <w:rsid w:val="005C06C7"/>
    <w:rsid w:val="005C4842"/>
    <w:rsid w:val="005C4C54"/>
    <w:rsid w:val="005C6536"/>
    <w:rsid w:val="005C7A8C"/>
    <w:rsid w:val="005D0A89"/>
    <w:rsid w:val="005D0E6F"/>
    <w:rsid w:val="005D2640"/>
    <w:rsid w:val="005D51B0"/>
    <w:rsid w:val="005D6333"/>
    <w:rsid w:val="005D6B3A"/>
    <w:rsid w:val="005E2766"/>
    <w:rsid w:val="005E2E9D"/>
    <w:rsid w:val="005F316A"/>
    <w:rsid w:val="005F7E90"/>
    <w:rsid w:val="00601448"/>
    <w:rsid w:val="0060197F"/>
    <w:rsid w:val="00606974"/>
    <w:rsid w:val="006136FA"/>
    <w:rsid w:val="00617901"/>
    <w:rsid w:val="00617DA9"/>
    <w:rsid w:val="0062492A"/>
    <w:rsid w:val="00630570"/>
    <w:rsid w:val="006337CA"/>
    <w:rsid w:val="006354F2"/>
    <w:rsid w:val="00644EA3"/>
    <w:rsid w:val="00645C17"/>
    <w:rsid w:val="00650D78"/>
    <w:rsid w:val="00651BDF"/>
    <w:rsid w:val="006567E5"/>
    <w:rsid w:val="006570A8"/>
    <w:rsid w:val="00663AAD"/>
    <w:rsid w:val="00671FC7"/>
    <w:rsid w:val="006766AE"/>
    <w:rsid w:val="00677E20"/>
    <w:rsid w:val="00692B43"/>
    <w:rsid w:val="00697CCB"/>
    <w:rsid w:val="00697D65"/>
    <w:rsid w:val="006B53CC"/>
    <w:rsid w:val="006B6C98"/>
    <w:rsid w:val="006C7104"/>
    <w:rsid w:val="006D1DB9"/>
    <w:rsid w:val="006E7C94"/>
    <w:rsid w:val="00703D4D"/>
    <w:rsid w:val="00710A0D"/>
    <w:rsid w:val="007167A5"/>
    <w:rsid w:val="00716A85"/>
    <w:rsid w:val="007345FC"/>
    <w:rsid w:val="00735833"/>
    <w:rsid w:val="007435C1"/>
    <w:rsid w:val="00750A35"/>
    <w:rsid w:val="00752E55"/>
    <w:rsid w:val="007554B1"/>
    <w:rsid w:val="00755671"/>
    <w:rsid w:val="00756C58"/>
    <w:rsid w:val="00772CE8"/>
    <w:rsid w:val="0077331E"/>
    <w:rsid w:val="00774182"/>
    <w:rsid w:val="00774AE1"/>
    <w:rsid w:val="007B16B3"/>
    <w:rsid w:val="007C3B67"/>
    <w:rsid w:val="007C65BF"/>
    <w:rsid w:val="007D3088"/>
    <w:rsid w:val="007D5E57"/>
    <w:rsid w:val="007E1C38"/>
    <w:rsid w:val="007E2836"/>
    <w:rsid w:val="0080109F"/>
    <w:rsid w:val="008026E9"/>
    <w:rsid w:val="00832D76"/>
    <w:rsid w:val="00833866"/>
    <w:rsid w:val="008342DB"/>
    <w:rsid w:val="00840E03"/>
    <w:rsid w:val="00841ED1"/>
    <w:rsid w:val="00844F26"/>
    <w:rsid w:val="008465F7"/>
    <w:rsid w:val="00851239"/>
    <w:rsid w:val="0088156B"/>
    <w:rsid w:val="008858FA"/>
    <w:rsid w:val="008877AF"/>
    <w:rsid w:val="00893F05"/>
    <w:rsid w:val="008B13DD"/>
    <w:rsid w:val="008B7920"/>
    <w:rsid w:val="008C7379"/>
    <w:rsid w:val="008C762F"/>
    <w:rsid w:val="008E3869"/>
    <w:rsid w:val="008E646C"/>
    <w:rsid w:val="008F46EA"/>
    <w:rsid w:val="008F7798"/>
    <w:rsid w:val="00904490"/>
    <w:rsid w:val="009258DB"/>
    <w:rsid w:val="00935B16"/>
    <w:rsid w:val="00945E71"/>
    <w:rsid w:val="009606FF"/>
    <w:rsid w:val="00960940"/>
    <w:rsid w:val="0096240F"/>
    <w:rsid w:val="009702F1"/>
    <w:rsid w:val="00974C0D"/>
    <w:rsid w:val="0099537F"/>
    <w:rsid w:val="00996314"/>
    <w:rsid w:val="009A3E02"/>
    <w:rsid w:val="009A6259"/>
    <w:rsid w:val="009A6A13"/>
    <w:rsid w:val="009A7AAF"/>
    <w:rsid w:val="009C0BFA"/>
    <w:rsid w:val="009C36EF"/>
    <w:rsid w:val="009C5E1E"/>
    <w:rsid w:val="009C616D"/>
    <w:rsid w:val="009D1D13"/>
    <w:rsid w:val="009D2FFE"/>
    <w:rsid w:val="009D456A"/>
    <w:rsid w:val="009E16FC"/>
    <w:rsid w:val="009E66FF"/>
    <w:rsid w:val="009E7AB5"/>
    <w:rsid w:val="009F13F5"/>
    <w:rsid w:val="009F1CB2"/>
    <w:rsid w:val="009F1CB9"/>
    <w:rsid w:val="009F7C63"/>
    <w:rsid w:val="00A03C83"/>
    <w:rsid w:val="00A11C7B"/>
    <w:rsid w:val="00A203BC"/>
    <w:rsid w:val="00A27962"/>
    <w:rsid w:val="00A36F86"/>
    <w:rsid w:val="00A37DC6"/>
    <w:rsid w:val="00A37F36"/>
    <w:rsid w:val="00A43A0A"/>
    <w:rsid w:val="00A47F3E"/>
    <w:rsid w:val="00A636A8"/>
    <w:rsid w:val="00A70489"/>
    <w:rsid w:val="00A734B9"/>
    <w:rsid w:val="00A77200"/>
    <w:rsid w:val="00A82F61"/>
    <w:rsid w:val="00A87137"/>
    <w:rsid w:val="00A87ED3"/>
    <w:rsid w:val="00A92926"/>
    <w:rsid w:val="00A93A1E"/>
    <w:rsid w:val="00AA6A39"/>
    <w:rsid w:val="00AA7444"/>
    <w:rsid w:val="00AB6F9C"/>
    <w:rsid w:val="00AC0148"/>
    <w:rsid w:val="00AC3474"/>
    <w:rsid w:val="00AC6502"/>
    <w:rsid w:val="00AD161F"/>
    <w:rsid w:val="00AD6C26"/>
    <w:rsid w:val="00AE2312"/>
    <w:rsid w:val="00AE2885"/>
    <w:rsid w:val="00AE787C"/>
    <w:rsid w:val="00AF044C"/>
    <w:rsid w:val="00AF4A31"/>
    <w:rsid w:val="00B03292"/>
    <w:rsid w:val="00B2360A"/>
    <w:rsid w:val="00B23DCB"/>
    <w:rsid w:val="00B262C8"/>
    <w:rsid w:val="00B318D6"/>
    <w:rsid w:val="00B3693E"/>
    <w:rsid w:val="00B55185"/>
    <w:rsid w:val="00B55E4C"/>
    <w:rsid w:val="00B56DCF"/>
    <w:rsid w:val="00B6339F"/>
    <w:rsid w:val="00B67625"/>
    <w:rsid w:val="00B711F5"/>
    <w:rsid w:val="00B7229E"/>
    <w:rsid w:val="00B81142"/>
    <w:rsid w:val="00B82103"/>
    <w:rsid w:val="00B85D6C"/>
    <w:rsid w:val="00B90E30"/>
    <w:rsid w:val="00B9106C"/>
    <w:rsid w:val="00B95885"/>
    <w:rsid w:val="00BB626C"/>
    <w:rsid w:val="00BC2D88"/>
    <w:rsid w:val="00BE023D"/>
    <w:rsid w:val="00BE5937"/>
    <w:rsid w:val="00BF0524"/>
    <w:rsid w:val="00BF4D41"/>
    <w:rsid w:val="00C054BB"/>
    <w:rsid w:val="00C06733"/>
    <w:rsid w:val="00C07DE4"/>
    <w:rsid w:val="00C10B88"/>
    <w:rsid w:val="00C14F0F"/>
    <w:rsid w:val="00C165FD"/>
    <w:rsid w:val="00C22F1D"/>
    <w:rsid w:val="00C252E9"/>
    <w:rsid w:val="00C258C3"/>
    <w:rsid w:val="00C30059"/>
    <w:rsid w:val="00C33733"/>
    <w:rsid w:val="00C33F76"/>
    <w:rsid w:val="00C33FC2"/>
    <w:rsid w:val="00C37059"/>
    <w:rsid w:val="00C37889"/>
    <w:rsid w:val="00C54ECF"/>
    <w:rsid w:val="00C60DA5"/>
    <w:rsid w:val="00C66A78"/>
    <w:rsid w:val="00C70A0D"/>
    <w:rsid w:val="00C77649"/>
    <w:rsid w:val="00C828F2"/>
    <w:rsid w:val="00C875EC"/>
    <w:rsid w:val="00C939CB"/>
    <w:rsid w:val="00CA0A6C"/>
    <w:rsid w:val="00CA565F"/>
    <w:rsid w:val="00CB47CD"/>
    <w:rsid w:val="00CB78E9"/>
    <w:rsid w:val="00CC1C12"/>
    <w:rsid w:val="00CC4602"/>
    <w:rsid w:val="00CD62E8"/>
    <w:rsid w:val="00CE5A4B"/>
    <w:rsid w:val="00CF225B"/>
    <w:rsid w:val="00CF44C3"/>
    <w:rsid w:val="00CF6F48"/>
    <w:rsid w:val="00D06802"/>
    <w:rsid w:val="00D112EB"/>
    <w:rsid w:val="00D13829"/>
    <w:rsid w:val="00D16F1B"/>
    <w:rsid w:val="00D22F35"/>
    <w:rsid w:val="00D26187"/>
    <w:rsid w:val="00D30F54"/>
    <w:rsid w:val="00D43376"/>
    <w:rsid w:val="00D532EB"/>
    <w:rsid w:val="00D564D1"/>
    <w:rsid w:val="00D56516"/>
    <w:rsid w:val="00D65947"/>
    <w:rsid w:val="00D66B6E"/>
    <w:rsid w:val="00D7227F"/>
    <w:rsid w:val="00D72FC2"/>
    <w:rsid w:val="00D74BF5"/>
    <w:rsid w:val="00D82DB7"/>
    <w:rsid w:val="00D85798"/>
    <w:rsid w:val="00DB018A"/>
    <w:rsid w:val="00DB540D"/>
    <w:rsid w:val="00DB589A"/>
    <w:rsid w:val="00DD3B42"/>
    <w:rsid w:val="00DE1B61"/>
    <w:rsid w:val="00DF09FA"/>
    <w:rsid w:val="00DF70F5"/>
    <w:rsid w:val="00E022B8"/>
    <w:rsid w:val="00E024EC"/>
    <w:rsid w:val="00E06CE5"/>
    <w:rsid w:val="00E110B4"/>
    <w:rsid w:val="00E1137D"/>
    <w:rsid w:val="00E1244E"/>
    <w:rsid w:val="00E17B99"/>
    <w:rsid w:val="00E34DDA"/>
    <w:rsid w:val="00E363EF"/>
    <w:rsid w:val="00E449E1"/>
    <w:rsid w:val="00E50575"/>
    <w:rsid w:val="00E53FF9"/>
    <w:rsid w:val="00E66999"/>
    <w:rsid w:val="00E807C7"/>
    <w:rsid w:val="00E900C0"/>
    <w:rsid w:val="00EA4DFB"/>
    <w:rsid w:val="00EB1587"/>
    <w:rsid w:val="00EB5F9F"/>
    <w:rsid w:val="00EC1404"/>
    <w:rsid w:val="00EC6283"/>
    <w:rsid w:val="00ED0A9D"/>
    <w:rsid w:val="00ED39AE"/>
    <w:rsid w:val="00ED6886"/>
    <w:rsid w:val="00ED7FD4"/>
    <w:rsid w:val="00EE56EF"/>
    <w:rsid w:val="00EF0008"/>
    <w:rsid w:val="00EF2BCC"/>
    <w:rsid w:val="00F0460B"/>
    <w:rsid w:val="00F049BE"/>
    <w:rsid w:val="00F1284D"/>
    <w:rsid w:val="00F1499F"/>
    <w:rsid w:val="00F14B27"/>
    <w:rsid w:val="00F2521F"/>
    <w:rsid w:val="00F271A0"/>
    <w:rsid w:val="00F325BF"/>
    <w:rsid w:val="00F358F7"/>
    <w:rsid w:val="00F3634C"/>
    <w:rsid w:val="00F37E1E"/>
    <w:rsid w:val="00F60371"/>
    <w:rsid w:val="00F61828"/>
    <w:rsid w:val="00F66341"/>
    <w:rsid w:val="00F67226"/>
    <w:rsid w:val="00F71F98"/>
    <w:rsid w:val="00F807CB"/>
    <w:rsid w:val="00F83A16"/>
    <w:rsid w:val="00F83CB2"/>
    <w:rsid w:val="00F84248"/>
    <w:rsid w:val="00F84EDC"/>
    <w:rsid w:val="00F91FCD"/>
    <w:rsid w:val="00FA0BEC"/>
    <w:rsid w:val="00FA1F6E"/>
    <w:rsid w:val="00FA2FB8"/>
    <w:rsid w:val="00FA4581"/>
    <w:rsid w:val="00FA4880"/>
    <w:rsid w:val="00FA52F4"/>
    <w:rsid w:val="00FA6658"/>
    <w:rsid w:val="00FA6FC6"/>
    <w:rsid w:val="00FB2C51"/>
    <w:rsid w:val="00FB4976"/>
    <w:rsid w:val="00FB7499"/>
    <w:rsid w:val="00FC291B"/>
    <w:rsid w:val="00FC454A"/>
    <w:rsid w:val="00FC5F0F"/>
    <w:rsid w:val="00FD0868"/>
    <w:rsid w:val="00FD5963"/>
    <w:rsid w:val="00FE2826"/>
    <w:rsid w:val="00FE2C4B"/>
    <w:rsid w:val="00FF4E0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7"/>
    <o:shapelayout v:ext="edit">
      <o:idmap v:ext="edit" data="1"/>
    </o:shapelayout>
  </w:shapeDefaults>
  <w:decimalSymbol w:val=","/>
  <w:listSeparator w:val=";"/>
  <w15:docId w15:val="{82B9973E-4E87-4261-9940-089B1EE7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032"/>
    <w:rPr>
      <w:sz w:val="24"/>
      <w:szCs w:val="24"/>
      <w:lang w:val="es-ES" w:eastAsia="es-ES"/>
    </w:rPr>
  </w:style>
  <w:style w:type="paragraph" w:styleId="Ttulo5">
    <w:name w:val="heading 5"/>
    <w:basedOn w:val="Normal"/>
    <w:next w:val="Normal"/>
    <w:qFormat/>
    <w:rsid w:val="006570A8"/>
    <w:pPr>
      <w:keepNext/>
      <w:tabs>
        <w:tab w:val="num" w:pos="700"/>
      </w:tabs>
      <w:jc w:val="center"/>
      <w:outlineLvl w:val="4"/>
    </w:pPr>
    <w:rPr>
      <w:rFonts w:ascii="Arial" w:hAnsi="Arial"/>
      <w:b/>
      <w:sz w:val="3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570A8"/>
    <w:pPr>
      <w:tabs>
        <w:tab w:val="center" w:pos="4252"/>
        <w:tab w:val="right" w:pos="8504"/>
      </w:tabs>
    </w:pPr>
  </w:style>
  <w:style w:type="paragraph" w:styleId="Piedepgina">
    <w:name w:val="footer"/>
    <w:basedOn w:val="Normal"/>
    <w:link w:val="PiedepginaCar"/>
    <w:uiPriority w:val="99"/>
    <w:rsid w:val="006570A8"/>
    <w:pPr>
      <w:tabs>
        <w:tab w:val="center" w:pos="4252"/>
        <w:tab w:val="right" w:pos="8504"/>
      </w:tabs>
    </w:pPr>
  </w:style>
  <w:style w:type="character" w:styleId="Nmerodepgina">
    <w:name w:val="page number"/>
    <w:basedOn w:val="Fuentedeprrafopredeter"/>
    <w:rsid w:val="006570A8"/>
  </w:style>
  <w:style w:type="paragraph" w:styleId="Textoindependiente">
    <w:name w:val="Body Text"/>
    <w:basedOn w:val="Normal"/>
    <w:rsid w:val="006570A8"/>
    <w:pPr>
      <w:ind w:right="-493"/>
    </w:pPr>
    <w:rPr>
      <w:sz w:val="20"/>
    </w:rPr>
  </w:style>
  <w:style w:type="paragraph" w:styleId="Textoindependiente3">
    <w:name w:val="Body Text 3"/>
    <w:basedOn w:val="Normal"/>
    <w:rsid w:val="006570A8"/>
    <w:pPr>
      <w:ind w:right="-235"/>
    </w:pPr>
    <w:rPr>
      <w:rFonts w:ascii="Arial" w:hAnsi="Arial"/>
      <w:szCs w:val="20"/>
    </w:rPr>
  </w:style>
  <w:style w:type="paragraph" w:styleId="Lista">
    <w:name w:val="List"/>
    <w:basedOn w:val="Textoindependiente"/>
    <w:rsid w:val="00D16F1B"/>
    <w:pPr>
      <w:suppressAutoHyphens/>
      <w:spacing w:after="120"/>
      <w:ind w:right="0"/>
    </w:pPr>
    <w:rPr>
      <w:rFonts w:ascii="Times" w:hAnsi="Times"/>
      <w:szCs w:val="20"/>
      <w:lang w:val="es-ES_tradnl" w:eastAsia="ar-SA"/>
    </w:rPr>
  </w:style>
  <w:style w:type="table" w:styleId="Tablaconcuadrcula">
    <w:name w:val="Table Grid"/>
    <w:basedOn w:val="Tablanormal"/>
    <w:rsid w:val="00FE2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56DCF"/>
    <w:rPr>
      <w:rFonts w:ascii="Tahoma" w:hAnsi="Tahoma" w:cs="Tahoma"/>
      <w:sz w:val="16"/>
      <w:szCs w:val="16"/>
    </w:rPr>
  </w:style>
  <w:style w:type="paragraph" w:customStyle="1" w:styleId="Default">
    <w:name w:val="Default"/>
    <w:rsid w:val="00FA2FB8"/>
    <w:pPr>
      <w:autoSpaceDE w:val="0"/>
      <w:autoSpaceDN w:val="0"/>
      <w:adjustRightInd w:val="0"/>
    </w:pPr>
    <w:rPr>
      <w:rFonts w:ascii="Arial Unicode MS" w:eastAsia="Arial Unicode MS" w:cs="Arial Unicode MS"/>
      <w:color w:val="000000"/>
      <w:sz w:val="24"/>
      <w:szCs w:val="24"/>
    </w:rPr>
  </w:style>
  <w:style w:type="paragraph" w:styleId="Prrafodelista">
    <w:name w:val="List Paragraph"/>
    <w:basedOn w:val="Normal"/>
    <w:uiPriority w:val="34"/>
    <w:qFormat/>
    <w:rsid w:val="009C36EF"/>
    <w:pPr>
      <w:ind w:left="720"/>
      <w:contextualSpacing/>
    </w:pPr>
  </w:style>
  <w:style w:type="numbering" w:customStyle="1" w:styleId="Estilo1">
    <w:name w:val="Estilo1"/>
    <w:uiPriority w:val="99"/>
    <w:rsid w:val="009C36EF"/>
    <w:pPr>
      <w:numPr>
        <w:numId w:val="2"/>
      </w:numPr>
    </w:pPr>
  </w:style>
  <w:style w:type="paragraph" w:customStyle="1" w:styleId="CM11">
    <w:name w:val="CM1+1"/>
    <w:basedOn w:val="Default"/>
    <w:next w:val="Default"/>
    <w:uiPriority w:val="99"/>
    <w:rsid w:val="003814BA"/>
    <w:rPr>
      <w:rFonts w:ascii="EUAlbertina" w:eastAsia="Times New Roman" w:hAnsi="EUAlbertina" w:cs="Times New Roman"/>
      <w:color w:val="auto"/>
    </w:rPr>
  </w:style>
  <w:style w:type="paragraph" w:customStyle="1" w:styleId="CM31">
    <w:name w:val="CM3+1"/>
    <w:basedOn w:val="Default"/>
    <w:next w:val="Default"/>
    <w:uiPriority w:val="99"/>
    <w:rsid w:val="003814BA"/>
    <w:rPr>
      <w:rFonts w:ascii="EUAlbertina" w:eastAsia="Times New Roman" w:hAnsi="EUAlbertina" w:cs="Times New Roman"/>
      <w:color w:val="auto"/>
    </w:rPr>
  </w:style>
  <w:style w:type="character" w:customStyle="1" w:styleId="EncabezadoCar">
    <w:name w:val="Encabezado Car"/>
    <w:basedOn w:val="Fuentedeprrafopredeter"/>
    <w:link w:val="Encabezado"/>
    <w:rsid w:val="00D85798"/>
    <w:rPr>
      <w:sz w:val="24"/>
      <w:szCs w:val="24"/>
      <w:lang w:val="es-ES" w:eastAsia="es-ES"/>
    </w:rPr>
  </w:style>
  <w:style w:type="character" w:customStyle="1" w:styleId="PiedepginaCar">
    <w:name w:val="Pie de página Car"/>
    <w:basedOn w:val="Fuentedeprrafopredeter"/>
    <w:link w:val="Piedepgina"/>
    <w:uiPriority w:val="99"/>
    <w:rsid w:val="008342DB"/>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E0A21-D7BA-4F4E-8BA8-8AD09B559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1221</Words>
  <Characters>6535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caa</Company>
  <LinksUpToDate>false</LinksUpToDate>
  <CharactersWithSpaces>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caa</dc:creator>
  <cp:lastModifiedBy>MANZANERA MOLINA, JOSE JAVIER</cp:lastModifiedBy>
  <cp:revision>6</cp:revision>
  <cp:lastPrinted>2022-05-31T11:14:00Z</cp:lastPrinted>
  <dcterms:created xsi:type="dcterms:W3CDTF">2021-01-18T09:48:00Z</dcterms:created>
  <dcterms:modified xsi:type="dcterms:W3CDTF">2023-03-02T11:52:00Z</dcterms:modified>
</cp:coreProperties>
</file>